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211E7" w14:textId="77777777" w:rsidR="00893A2A" w:rsidRPr="00893A2A" w:rsidRDefault="00893A2A" w:rsidP="00893A2A">
      <w:pPr>
        <w:jc w:val="right"/>
      </w:pPr>
      <w:r w:rsidRPr="00893A2A">
        <w:t>APSTIPRINĀTS</w:t>
      </w:r>
    </w:p>
    <w:p w14:paraId="0315A1D7" w14:textId="77777777" w:rsidR="00893A2A" w:rsidRPr="00893A2A" w:rsidRDefault="00893A2A" w:rsidP="00893A2A">
      <w:pPr>
        <w:jc w:val="right"/>
      </w:pPr>
      <w:r w:rsidRPr="00893A2A">
        <w:t>ar valsts sabiedrības ar ierobežotu atbildību</w:t>
      </w:r>
    </w:p>
    <w:p w14:paraId="6FEE5D31" w14:textId="77777777" w:rsidR="00893A2A" w:rsidRPr="00893A2A" w:rsidRDefault="00893A2A" w:rsidP="00893A2A">
      <w:pPr>
        <w:jc w:val="right"/>
      </w:pPr>
      <w:r w:rsidRPr="00893A2A">
        <w:t>“Latvijas Vides, ģeoloģijas un meteoroloģijas centrs”</w:t>
      </w:r>
    </w:p>
    <w:p w14:paraId="267A0176" w14:textId="77777777" w:rsidR="00893A2A" w:rsidRPr="00893A2A" w:rsidRDefault="00893A2A" w:rsidP="00893A2A">
      <w:pPr>
        <w:jc w:val="right"/>
      </w:pPr>
      <w:r w:rsidRPr="00893A2A">
        <w:t>2026. gada 24. aprīļa dalībnieku sapulces lēmumu Nr. 4 (protokols Nr.2, 4.1.p.)</w:t>
      </w:r>
    </w:p>
    <w:p w14:paraId="3196E28F" w14:textId="77777777" w:rsidR="00893A2A" w:rsidRPr="00893A2A" w:rsidRDefault="00893A2A" w:rsidP="00893A2A">
      <w:pPr>
        <w:jc w:val="right"/>
      </w:pPr>
      <w:r w:rsidRPr="00893A2A">
        <w:t> </w:t>
      </w:r>
    </w:p>
    <w:p w14:paraId="047E67DD" w14:textId="77777777" w:rsidR="00893A2A" w:rsidRPr="00893A2A" w:rsidRDefault="00893A2A" w:rsidP="00893A2A">
      <w:pPr>
        <w:jc w:val="right"/>
      </w:pPr>
      <w:r w:rsidRPr="00893A2A">
        <w:t>APSTIPRINĀTS</w:t>
      </w:r>
    </w:p>
    <w:p w14:paraId="00632995" w14:textId="77777777" w:rsidR="00893A2A" w:rsidRPr="00893A2A" w:rsidRDefault="00893A2A" w:rsidP="00893A2A">
      <w:pPr>
        <w:jc w:val="right"/>
      </w:pPr>
      <w:r w:rsidRPr="00893A2A">
        <w:t>ar valsts sabiedrības ar ierobežotu atbildību</w:t>
      </w:r>
    </w:p>
    <w:p w14:paraId="773EF79E" w14:textId="77777777" w:rsidR="00893A2A" w:rsidRPr="00893A2A" w:rsidRDefault="00893A2A" w:rsidP="00893A2A">
      <w:pPr>
        <w:jc w:val="right"/>
      </w:pPr>
      <w:r w:rsidRPr="00893A2A">
        <w:t>“Latvijas Vides, ģeoloģijas un meteoroloģijas centrs”</w:t>
      </w:r>
    </w:p>
    <w:p w14:paraId="45AE54F9" w14:textId="1E4D14E7" w:rsidR="00893A2A" w:rsidRPr="00893A2A" w:rsidRDefault="00893A2A" w:rsidP="00893A2A">
      <w:pPr>
        <w:jc w:val="right"/>
      </w:pPr>
      <w:r w:rsidRPr="00893A2A">
        <w:t xml:space="preserve">2026. gada </w:t>
      </w:r>
      <w:r w:rsidR="007E2BBD">
        <w:t xml:space="preserve">14. maija </w:t>
      </w:r>
      <w:r w:rsidRPr="00893A2A">
        <w:t>valdes lēmumu Nr.</w:t>
      </w:r>
      <w:r w:rsidR="007E2BBD">
        <w:t xml:space="preserve">9 </w:t>
      </w:r>
      <w:r w:rsidRPr="00893A2A">
        <w:t xml:space="preserve"> (protokols Nr. </w:t>
      </w:r>
      <w:r w:rsidR="007E2BBD">
        <w:t>20/</w:t>
      </w:r>
      <w:r w:rsidRPr="00893A2A">
        <w:t xml:space="preserve">2026, </w:t>
      </w:r>
      <w:r w:rsidR="007E2BBD">
        <w:t>9.1</w:t>
      </w:r>
      <w:r w:rsidRPr="00893A2A">
        <w:t>.p.)</w:t>
      </w:r>
    </w:p>
    <w:p w14:paraId="01FEC77A" w14:textId="77777777" w:rsidR="00893A2A" w:rsidRDefault="00893A2A" w:rsidP="00690A6D">
      <w:pPr>
        <w:spacing w:line="360" w:lineRule="auto"/>
        <w:jc w:val="center"/>
        <w:rPr>
          <w:b/>
          <w:bCs/>
        </w:rPr>
      </w:pPr>
    </w:p>
    <w:p w14:paraId="33F9B6E3" w14:textId="77777777" w:rsidR="00893A2A" w:rsidRDefault="00893A2A" w:rsidP="00690A6D">
      <w:pPr>
        <w:spacing w:line="360" w:lineRule="auto"/>
        <w:jc w:val="center"/>
        <w:rPr>
          <w:b/>
          <w:bCs/>
        </w:rPr>
      </w:pPr>
    </w:p>
    <w:p w14:paraId="64A56EA4" w14:textId="26375662" w:rsidR="00690A6D" w:rsidRPr="00690A6D" w:rsidRDefault="00690A6D" w:rsidP="00690A6D">
      <w:pPr>
        <w:spacing w:line="360" w:lineRule="auto"/>
        <w:jc w:val="center"/>
        <w:rPr>
          <w:b/>
          <w:bCs/>
        </w:rPr>
      </w:pPr>
      <w:r w:rsidRPr="0ED6CC92">
        <w:rPr>
          <w:b/>
          <w:bCs/>
        </w:rPr>
        <w:t xml:space="preserve">Valsts sabiedrība ar ierobežotu atbildību </w:t>
      </w:r>
    </w:p>
    <w:p w14:paraId="45B2AC26" w14:textId="52423411" w:rsidR="00690A6D" w:rsidRPr="00690A6D" w:rsidRDefault="00690A6D" w:rsidP="580A6DAB">
      <w:pPr>
        <w:spacing w:line="360" w:lineRule="auto"/>
        <w:jc w:val="center"/>
        <w:rPr>
          <w:b/>
          <w:bCs/>
        </w:rPr>
      </w:pPr>
      <w:r w:rsidRPr="479D9F9F">
        <w:rPr>
          <w:b/>
          <w:bCs/>
        </w:rPr>
        <w:t>“Latvijas Vides, ģeoloģijas un meteoroloģijas centrs”</w:t>
      </w:r>
    </w:p>
    <w:p w14:paraId="5F1940F8" w14:textId="68E2EE91" w:rsidR="00690A6D" w:rsidRPr="00690A6D" w:rsidRDefault="7B9C9425" w:rsidP="580A6DAB">
      <w:pPr>
        <w:spacing w:line="360" w:lineRule="auto"/>
        <w:jc w:val="center"/>
        <w:rPr>
          <w:b/>
          <w:bCs/>
        </w:rPr>
      </w:pPr>
      <w:r w:rsidRPr="479D9F9F">
        <w:rPr>
          <w:b/>
          <w:bCs/>
        </w:rPr>
        <w:t>reģistrācijas numurs: 50103237791</w:t>
      </w:r>
    </w:p>
    <w:p w14:paraId="124590B1" w14:textId="151DDEBC" w:rsidR="00690A6D" w:rsidRPr="00690A6D" w:rsidRDefault="00690A6D" w:rsidP="479D9F9F">
      <w:pPr>
        <w:spacing w:line="360" w:lineRule="auto"/>
        <w:jc w:val="center"/>
        <w:rPr>
          <w:b/>
          <w:bCs/>
        </w:rPr>
      </w:pPr>
      <w:r w:rsidRPr="479D9F9F">
        <w:rPr>
          <w:b/>
          <w:bCs/>
        </w:rPr>
        <w:t>juridiskā adrese: Latgales iela 165, Rīga, LV-1019</w:t>
      </w:r>
    </w:p>
    <w:p w14:paraId="706EEC47" w14:textId="77777777" w:rsidR="00690A6D" w:rsidRPr="00690A6D" w:rsidRDefault="00690A6D" w:rsidP="00690A6D">
      <w:pPr>
        <w:rPr>
          <w:b/>
          <w:bCs/>
        </w:rPr>
      </w:pPr>
    </w:p>
    <w:p w14:paraId="6A6B5AD3" w14:textId="77777777" w:rsidR="00690A6D" w:rsidRPr="00690A6D" w:rsidRDefault="00690A6D" w:rsidP="00690A6D">
      <w:pPr>
        <w:rPr>
          <w:b/>
          <w:bCs/>
        </w:rPr>
      </w:pPr>
    </w:p>
    <w:p w14:paraId="33883462" w14:textId="77777777" w:rsidR="00690A6D" w:rsidRPr="00690A6D" w:rsidRDefault="00690A6D" w:rsidP="00690A6D">
      <w:pPr>
        <w:rPr>
          <w:b/>
          <w:bCs/>
        </w:rPr>
      </w:pPr>
    </w:p>
    <w:p w14:paraId="0B4E6461" w14:textId="77777777" w:rsidR="00690A6D" w:rsidRPr="00690A6D" w:rsidRDefault="00690A6D" w:rsidP="00690A6D">
      <w:pPr>
        <w:rPr>
          <w:b/>
          <w:bCs/>
        </w:rPr>
      </w:pPr>
    </w:p>
    <w:p w14:paraId="48CEA2F0" w14:textId="77777777" w:rsidR="00690A6D" w:rsidRPr="00690A6D" w:rsidRDefault="00690A6D" w:rsidP="00690A6D">
      <w:pPr>
        <w:rPr>
          <w:b/>
          <w:bCs/>
        </w:rPr>
      </w:pPr>
    </w:p>
    <w:p w14:paraId="3A4DB598" w14:textId="77777777" w:rsidR="00690A6D" w:rsidRPr="00690A6D" w:rsidRDefault="00690A6D" w:rsidP="00690A6D">
      <w:pPr>
        <w:rPr>
          <w:b/>
          <w:bCs/>
        </w:rPr>
      </w:pPr>
    </w:p>
    <w:p w14:paraId="523C4AFB" w14:textId="77777777" w:rsidR="00690A6D" w:rsidRPr="00690A6D" w:rsidRDefault="00690A6D" w:rsidP="00690A6D">
      <w:pPr>
        <w:rPr>
          <w:b/>
          <w:bCs/>
        </w:rPr>
      </w:pPr>
    </w:p>
    <w:p w14:paraId="6E56A857" w14:textId="77777777" w:rsidR="00690A6D" w:rsidRDefault="00690A6D" w:rsidP="00690A6D">
      <w:pPr>
        <w:rPr>
          <w:b/>
          <w:bCs/>
        </w:rPr>
      </w:pPr>
    </w:p>
    <w:p w14:paraId="431C3754" w14:textId="4F8DF5FD" w:rsidR="00690A6D" w:rsidRPr="00690A6D" w:rsidRDefault="00A135BB" w:rsidP="00690A6D">
      <w:pPr>
        <w:spacing w:line="360" w:lineRule="auto"/>
        <w:jc w:val="center"/>
        <w:rPr>
          <w:b/>
          <w:bCs/>
        </w:rPr>
      </w:pPr>
      <w:r>
        <w:rPr>
          <w:b/>
          <w:bCs/>
        </w:rPr>
        <w:t>RAKSTISKAS</w:t>
      </w:r>
      <w:r w:rsidR="00690A6D" w:rsidRPr="00690A6D">
        <w:rPr>
          <w:b/>
          <w:bCs/>
        </w:rPr>
        <w:t xml:space="preserve"> IZSOLES</w:t>
      </w:r>
    </w:p>
    <w:p w14:paraId="2C835F84" w14:textId="77777777" w:rsidR="00690A6D" w:rsidRPr="00690A6D" w:rsidRDefault="00690A6D" w:rsidP="00690A6D">
      <w:pPr>
        <w:spacing w:line="360" w:lineRule="auto"/>
        <w:jc w:val="center"/>
        <w:rPr>
          <w:b/>
          <w:bCs/>
        </w:rPr>
      </w:pPr>
    </w:p>
    <w:p w14:paraId="4D21DFC1" w14:textId="77777777" w:rsidR="00690A6D" w:rsidRPr="00690A6D" w:rsidRDefault="00690A6D" w:rsidP="00690A6D">
      <w:pPr>
        <w:spacing w:line="360" w:lineRule="auto"/>
        <w:jc w:val="center"/>
        <w:rPr>
          <w:b/>
          <w:bCs/>
        </w:rPr>
      </w:pPr>
      <w:r w:rsidRPr="00690A6D">
        <w:rPr>
          <w:b/>
          <w:bCs/>
        </w:rPr>
        <w:t>“Par nomas tiesību piešķiršanu atkritumu poligonā “Zebrene”,</w:t>
      </w:r>
    </w:p>
    <w:p w14:paraId="01AE8E26" w14:textId="18A2FB23" w:rsidR="00690A6D" w:rsidRPr="00690A6D" w:rsidRDefault="00690A6D" w:rsidP="00690A6D">
      <w:pPr>
        <w:spacing w:line="360" w:lineRule="auto"/>
        <w:jc w:val="center"/>
        <w:rPr>
          <w:b/>
          <w:bCs/>
        </w:rPr>
      </w:pPr>
      <w:r w:rsidRPr="00690A6D">
        <w:rPr>
          <w:b/>
          <w:bCs/>
        </w:rPr>
        <w:t>Zebrenē, Zebrenes pag., Dobeles nov.,</w:t>
      </w:r>
    </w:p>
    <w:p w14:paraId="616BA4B0" w14:textId="1DCE0B9C" w:rsidR="00690A6D" w:rsidRPr="00690A6D" w:rsidRDefault="00690A6D" w:rsidP="00690A6D">
      <w:pPr>
        <w:spacing w:line="360" w:lineRule="auto"/>
        <w:jc w:val="center"/>
        <w:rPr>
          <w:b/>
          <w:bCs/>
        </w:rPr>
      </w:pPr>
      <w:r w:rsidRPr="00690A6D">
        <w:rPr>
          <w:b/>
          <w:bCs/>
        </w:rPr>
        <w:t>kadastra numurs: 4698 003 0072”</w:t>
      </w:r>
    </w:p>
    <w:p w14:paraId="7999E108" w14:textId="77777777" w:rsidR="00690A6D" w:rsidRPr="00690A6D" w:rsidRDefault="00690A6D" w:rsidP="00690A6D">
      <w:pPr>
        <w:spacing w:line="360" w:lineRule="auto"/>
        <w:jc w:val="center"/>
        <w:rPr>
          <w:b/>
          <w:bCs/>
        </w:rPr>
      </w:pPr>
    </w:p>
    <w:p w14:paraId="1F5ADBBB" w14:textId="61BF0B89" w:rsidR="00690A6D" w:rsidRPr="00690A6D" w:rsidRDefault="00690A6D" w:rsidP="00690A6D">
      <w:pPr>
        <w:spacing w:line="360" w:lineRule="auto"/>
        <w:jc w:val="center"/>
        <w:rPr>
          <w:b/>
          <w:bCs/>
        </w:rPr>
      </w:pPr>
      <w:r w:rsidRPr="00690A6D">
        <w:rPr>
          <w:b/>
          <w:bCs/>
        </w:rPr>
        <w:t>NOLIKUMS</w:t>
      </w:r>
    </w:p>
    <w:p w14:paraId="7BAC5718" w14:textId="77777777" w:rsidR="00690A6D" w:rsidRPr="00690A6D" w:rsidRDefault="00690A6D" w:rsidP="00690A6D">
      <w:pPr>
        <w:jc w:val="center"/>
      </w:pPr>
    </w:p>
    <w:p w14:paraId="1D961C79" w14:textId="77777777" w:rsidR="00690A6D" w:rsidRPr="00690A6D" w:rsidRDefault="00690A6D" w:rsidP="00690A6D">
      <w:pPr>
        <w:jc w:val="center"/>
      </w:pPr>
    </w:p>
    <w:p w14:paraId="22CEFF0A" w14:textId="77777777" w:rsidR="00690A6D" w:rsidRPr="00690A6D" w:rsidRDefault="00690A6D" w:rsidP="00690A6D">
      <w:pPr>
        <w:jc w:val="center"/>
      </w:pPr>
    </w:p>
    <w:p w14:paraId="7A1AD522" w14:textId="77777777" w:rsidR="00690A6D" w:rsidRPr="00690A6D" w:rsidRDefault="00690A6D" w:rsidP="00690A6D">
      <w:pPr>
        <w:jc w:val="center"/>
      </w:pPr>
    </w:p>
    <w:p w14:paraId="3649F45B" w14:textId="77777777" w:rsidR="00690A6D" w:rsidRPr="00690A6D" w:rsidRDefault="00690A6D" w:rsidP="00690A6D">
      <w:pPr>
        <w:jc w:val="center"/>
      </w:pPr>
    </w:p>
    <w:p w14:paraId="4E301775" w14:textId="0A85AD16" w:rsidR="00690A6D" w:rsidRPr="00690A6D" w:rsidRDefault="00690A6D" w:rsidP="00690A6D">
      <w:pPr>
        <w:jc w:val="center"/>
      </w:pPr>
    </w:p>
    <w:p w14:paraId="2600B986" w14:textId="454DE97A" w:rsidR="00690A6D" w:rsidRPr="00690A6D" w:rsidRDefault="00690A6D" w:rsidP="00690A6D">
      <w:pPr>
        <w:jc w:val="center"/>
      </w:pPr>
    </w:p>
    <w:p w14:paraId="04DA113D" w14:textId="77777777" w:rsidR="00690A6D" w:rsidRPr="00690A6D" w:rsidRDefault="00690A6D" w:rsidP="00690A6D">
      <w:pPr>
        <w:jc w:val="center"/>
      </w:pPr>
    </w:p>
    <w:p w14:paraId="3CD4168B" w14:textId="77777777" w:rsidR="00690A6D" w:rsidRPr="00690A6D" w:rsidRDefault="00690A6D" w:rsidP="00690A6D">
      <w:pPr>
        <w:jc w:val="center"/>
      </w:pPr>
    </w:p>
    <w:p w14:paraId="19F74183" w14:textId="77777777" w:rsidR="00690A6D" w:rsidRPr="00690A6D" w:rsidRDefault="00690A6D" w:rsidP="00690A6D">
      <w:pPr>
        <w:jc w:val="center"/>
      </w:pPr>
    </w:p>
    <w:p w14:paraId="3D990E64" w14:textId="77777777" w:rsidR="00690A6D" w:rsidRPr="00690A6D" w:rsidRDefault="00690A6D" w:rsidP="00690A6D"/>
    <w:p w14:paraId="33C9D6F7" w14:textId="77777777" w:rsidR="00690A6D" w:rsidRPr="00690A6D" w:rsidRDefault="00690A6D" w:rsidP="00690A6D"/>
    <w:p w14:paraId="614883E4" w14:textId="77777777" w:rsidR="00690A6D" w:rsidRPr="00690A6D" w:rsidRDefault="00690A6D" w:rsidP="00690A6D"/>
    <w:p w14:paraId="35F8AA94" w14:textId="77777777" w:rsidR="00690A6D" w:rsidRPr="00690A6D" w:rsidRDefault="00690A6D" w:rsidP="00690A6D"/>
    <w:p w14:paraId="5523722E" w14:textId="77777777" w:rsidR="00690A6D" w:rsidRPr="00690A6D" w:rsidRDefault="00690A6D" w:rsidP="00690A6D">
      <w:pPr>
        <w:jc w:val="center"/>
      </w:pPr>
      <w:r w:rsidRPr="00690A6D">
        <w:t>Rīgā</w:t>
      </w:r>
    </w:p>
    <w:p w14:paraId="4BE028ED" w14:textId="2136302A" w:rsidR="00690A6D" w:rsidRPr="00690A6D" w:rsidRDefault="00690A6D" w:rsidP="00690A6D">
      <w:pPr>
        <w:jc w:val="center"/>
      </w:pPr>
      <w:r w:rsidRPr="00690A6D">
        <w:t>202</w:t>
      </w:r>
      <w:r w:rsidR="00723523">
        <w:t>6</w:t>
      </w:r>
    </w:p>
    <w:p w14:paraId="5F16FBB4" w14:textId="77777777" w:rsidR="00976B51" w:rsidRDefault="00976B51" w:rsidP="00690A6D"/>
    <w:p w14:paraId="496C7382" w14:textId="47CCD3F6" w:rsidR="161AB720" w:rsidRDefault="161AB720"/>
    <w:p w14:paraId="30D49CCF" w14:textId="49686951" w:rsidR="00690A6D" w:rsidRPr="00AC30A5" w:rsidRDefault="00690A6D" w:rsidP="00976B51">
      <w:pPr>
        <w:pStyle w:val="Sarakstarindkopa"/>
        <w:numPr>
          <w:ilvl w:val="0"/>
          <w:numId w:val="5"/>
        </w:numPr>
        <w:rPr>
          <w:b/>
          <w:bCs/>
          <w:sz w:val="22"/>
          <w:szCs w:val="22"/>
        </w:rPr>
      </w:pPr>
      <w:r w:rsidRPr="00AC30A5">
        <w:rPr>
          <w:b/>
          <w:bCs/>
          <w:sz w:val="22"/>
          <w:szCs w:val="22"/>
        </w:rPr>
        <w:t xml:space="preserve">Izsoles pamatnoteikumi </w:t>
      </w:r>
    </w:p>
    <w:p w14:paraId="20C241A9" w14:textId="77777777" w:rsidR="00976B51" w:rsidRPr="00AC30A5" w:rsidRDefault="00976B51" w:rsidP="00976B51">
      <w:pPr>
        <w:jc w:val="both"/>
        <w:rPr>
          <w:sz w:val="22"/>
          <w:szCs w:val="22"/>
        </w:rPr>
      </w:pPr>
    </w:p>
    <w:p w14:paraId="6F3B80E4" w14:textId="2B364737" w:rsidR="00976B51" w:rsidRPr="00AC30A5" w:rsidRDefault="00A135BB" w:rsidP="00690A6D">
      <w:pPr>
        <w:pStyle w:val="Sarakstarindkopa"/>
        <w:numPr>
          <w:ilvl w:val="1"/>
          <w:numId w:val="5"/>
        </w:numPr>
        <w:jc w:val="both"/>
        <w:rPr>
          <w:sz w:val="22"/>
          <w:szCs w:val="22"/>
        </w:rPr>
      </w:pPr>
      <w:r w:rsidRPr="00AC30A5">
        <w:rPr>
          <w:sz w:val="22"/>
          <w:szCs w:val="22"/>
        </w:rPr>
        <w:t>Rakstiskas</w:t>
      </w:r>
      <w:r w:rsidR="00690A6D" w:rsidRPr="00AC30A5">
        <w:rPr>
          <w:sz w:val="22"/>
          <w:szCs w:val="22"/>
        </w:rPr>
        <w:t xml:space="preserve"> izsoles “</w:t>
      </w:r>
      <w:r w:rsidR="00976B51" w:rsidRPr="00AC30A5">
        <w:rPr>
          <w:sz w:val="22"/>
          <w:szCs w:val="22"/>
        </w:rPr>
        <w:t>Par nomas tiesību piešķiršanu atkritumu poligonā “Zebrene”, Zebrenē, Zebrenes pag., Dobeles nov., kadastra numurs: 4698 003 0072</w:t>
      </w:r>
      <w:r w:rsidR="00690A6D" w:rsidRPr="00AC30A5">
        <w:rPr>
          <w:sz w:val="22"/>
          <w:szCs w:val="22"/>
        </w:rPr>
        <w:t xml:space="preserve">” (turpmāk – </w:t>
      </w:r>
      <w:r w:rsidR="00690A6D" w:rsidRPr="008001BC">
        <w:rPr>
          <w:i/>
          <w:iCs/>
          <w:sz w:val="22"/>
          <w:szCs w:val="22"/>
        </w:rPr>
        <w:t>Izsole</w:t>
      </w:r>
      <w:r w:rsidR="00690A6D" w:rsidRPr="00AC30A5">
        <w:rPr>
          <w:sz w:val="22"/>
          <w:szCs w:val="22"/>
        </w:rPr>
        <w:t xml:space="preserve">) nolikums (turpmāk – </w:t>
      </w:r>
      <w:r w:rsidR="00690A6D" w:rsidRPr="008001BC">
        <w:rPr>
          <w:i/>
          <w:iCs/>
          <w:sz w:val="22"/>
          <w:szCs w:val="22"/>
        </w:rPr>
        <w:t>Nolikums</w:t>
      </w:r>
      <w:r w:rsidR="00690A6D" w:rsidRPr="00AC30A5">
        <w:rPr>
          <w:sz w:val="22"/>
          <w:szCs w:val="22"/>
        </w:rPr>
        <w:t xml:space="preserve">) nosaka kārtību, kādā izsludināma un rīkojama izsole par </w:t>
      </w:r>
      <w:r w:rsidR="008D2645" w:rsidRPr="00AC30A5">
        <w:rPr>
          <w:sz w:val="22"/>
          <w:szCs w:val="22"/>
        </w:rPr>
        <w:t>Izsoles objekta</w:t>
      </w:r>
      <w:r w:rsidR="00976B51" w:rsidRPr="00AC30A5">
        <w:rPr>
          <w:sz w:val="22"/>
          <w:szCs w:val="22"/>
        </w:rPr>
        <w:t xml:space="preserve"> </w:t>
      </w:r>
      <w:r w:rsidR="00690A6D" w:rsidRPr="00AC30A5">
        <w:rPr>
          <w:sz w:val="22"/>
          <w:szCs w:val="22"/>
        </w:rPr>
        <w:t xml:space="preserve">nomas līguma (turpmāk – </w:t>
      </w:r>
      <w:bookmarkStart w:id="0" w:name="_Hlk188436629"/>
      <w:r w:rsidR="00690A6D" w:rsidRPr="008001BC">
        <w:rPr>
          <w:i/>
          <w:iCs/>
          <w:sz w:val="22"/>
          <w:szCs w:val="22"/>
        </w:rPr>
        <w:t>Līgums</w:t>
      </w:r>
      <w:bookmarkEnd w:id="0"/>
      <w:r w:rsidR="00690A6D" w:rsidRPr="00AC30A5">
        <w:rPr>
          <w:sz w:val="22"/>
          <w:szCs w:val="22"/>
        </w:rPr>
        <w:t>) slēgšanas tiesību publisku piešķiršanu.</w:t>
      </w:r>
    </w:p>
    <w:p w14:paraId="2ED6D472" w14:textId="428B25F2" w:rsidR="00690A6D" w:rsidRPr="00AC30A5" w:rsidRDefault="00690A6D" w:rsidP="00690A6D">
      <w:pPr>
        <w:pStyle w:val="Sarakstarindkopa"/>
        <w:numPr>
          <w:ilvl w:val="1"/>
          <w:numId w:val="5"/>
        </w:numPr>
        <w:jc w:val="both"/>
        <w:rPr>
          <w:sz w:val="22"/>
          <w:szCs w:val="22"/>
        </w:rPr>
      </w:pPr>
      <w:r w:rsidRPr="00AC30A5">
        <w:rPr>
          <w:sz w:val="22"/>
          <w:szCs w:val="22"/>
        </w:rPr>
        <w:t>Izsole tiek rīkota saskaņā ar:</w:t>
      </w:r>
    </w:p>
    <w:p w14:paraId="4DE8D031" w14:textId="73DAA90B" w:rsidR="00976B51" w:rsidRPr="00AC30A5" w:rsidRDefault="00976B51" w:rsidP="00976B51">
      <w:pPr>
        <w:pStyle w:val="Sarakstarindkopa"/>
        <w:numPr>
          <w:ilvl w:val="2"/>
          <w:numId w:val="5"/>
        </w:numPr>
        <w:jc w:val="both"/>
        <w:rPr>
          <w:sz w:val="22"/>
          <w:szCs w:val="22"/>
        </w:rPr>
      </w:pPr>
      <w:r w:rsidRPr="00AC30A5">
        <w:rPr>
          <w:sz w:val="22"/>
          <w:szCs w:val="22"/>
        </w:rPr>
        <w:t>1995.gada 19.jūlija likumu “Publiskas personas finanšu līdzekļu un mantas izšķērdēšanas novēršanas likums”;</w:t>
      </w:r>
    </w:p>
    <w:p w14:paraId="7053BC4E" w14:textId="18EF3703" w:rsidR="00690A6D" w:rsidRPr="00AC30A5" w:rsidRDefault="00976B51" w:rsidP="00690A6D">
      <w:pPr>
        <w:pStyle w:val="Sarakstarindkopa"/>
        <w:numPr>
          <w:ilvl w:val="2"/>
          <w:numId w:val="5"/>
        </w:numPr>
        <w:jc w:val="both"/>
        <w:rPr>
          <w:sz w:val="22"/>
          <w:szCs w:val="22"/>
        </w:rPr>
      </w:pPr>
      <w:r w:rsidRPr="00AC30A5">
        <w:rPr>
          <w:sz w:val="22"/>
          <w:szCs w:val="22"/>
        </w:rPr>
        <w:t>1937.gada 28.janvāra likumu “</w:t>
      </w:r>
      <w:r w:rsidR="00690A6D" w:rsidRPr="00AC30A5">
        <w:rPr>
          <w:sz w:val="22"/>
          <w:szCs w:val="22"/>
        </w:rPr>
        <w:t>Civillikums”</w:t>
      </w:r>
      <w:r w:rsidRPr="00AC30A5">
        <w:rPr>
          <w:sz w:val="22"/>
          <w:szCs w:val="22"/>
        </w:rPr>
        <w:t>;</w:t>
      </w:r>
    </w:p>
    <w:p w14:paraId="576BEC0E" w14:textId="30FD4902" w:rsidR="00690A6D" w:rsidRPr="00AC30A5" w:rsidRDefault="00976B51" w:rsidP="00690A6D">
      <w:pPr>
        <w:pStyle w:val="Sarakstarindkopa"/>
        <w:numPr>
          <w:ilvl w:val="2"/>
          <w:numId w:val="5"/>
        </w:numPr>
        <w:jc w:val="both"/>
        <w:rPr>
          <w:sz w:val="22"/>
          <w:szCs w:val="22"/>
        </w:rPr>
      </w:pPr>
      <w:r w:rsidRPr="00AC30A5">
        <w:rPr>
          <w:sz w:val="22"/>
          <w:szCs w:val="22"/>
        </w:rPr>
        <w:t xml:space="preserve">Ministru kabineta 2018.gada 20.februāra noteikumiem </w:t>
      </w:r>
      <w:r w:rsidR="00690A6D" w:rsidRPr="00AC30A5">
        <w:rPr>
          <w:bCs/>
          <w:sz w:val="22"/>
          <w:szCs w:val="22"/>
        </w:rPr>
        <w:t>Nr.97 “Publiskas personas mantas iznomāšanas noteikumi”</w:t>
      </w:r>
      <w:r w:rsidR="00FF5A16" w:rsidRPr="00AC30A5">
        <w:rPr>
          <w:bCs/>
          <w:sz w:val="22"/>
          <w:szCs w:val="22"/>
        </w:rPr>
        <w:t xml:space="preserve"> (turpmāk – </w:t>
      </w:r>
      <w:r w:rsidR="00FF5A16" w:rsidRPr="008001BC">
        <w:rPr>
          <w:bCs/>
          <w:i/>
          <w:iCs/>
          <w:sz w:val="22"/>
          <w:szCs w:val="22"/>
        </w:rPr>
        <w:t>MK noteikumi Nr.97</w:t>
      </w:r>
      <w:r w:rsidR="00FF5A16" w:rsidRPr="00AC30A5">
        <w:rPr>
          <w:bCs/>
          <w:sz w:val="22"/>
          <w:szCs w:val="22"/>
        </w:rPr>
        <w:t>)</w:t>
      </w:r>
      <w:r w:rsidR="00993BCF">
        <w:rPr>
          <w:bCs/>
          <w:sz w:val="22"/>
          <w:szCs w:val="22"/>
        </w:rPr>
        <w:t>;</w:t>
      </w:r>
    </w:p>
    <w:p w14:paraId="15D2C8D9" w14:textId="7FE6AA23" w:rsidR="00976B51" w:rsidRPr="00AC30A5" w:rsidRDefault="00976B51" w:rsidP="00690A6D">
      <w:pPr>
        <w:pStyle w:val="Sarakstarindkopa"/>
        <w:numPr>
          <w:ilvl w:val="2"/>
          <w:numId w:val="5"/>
        </w:numPr>
        <w:jc w:val="both"/>
        <w:rPr>
          <w:sz w:val="22"/>
          <w:szCs w:val="22"/>
        </w:rPr>
      </w:pPr>
      <w:r w:rsidRPr="00AC30A5">
        <w:rPr>
          <w:sz w:val="22"/>
          <w:szCs w:val="22"/>
        </w:rPr>
        <w:t xml:space="preserve">Ministru kabineta 2018.gada 19.jūnija </w:t>
      </w:r>
      <w:r w:rsidR="00690A6D" w:rsidRPr="00AC30A5">
        <w:rPr>
          <w:bCs/>
          <w:sz w:val="22"/>
          <w:szCs w:val="22"/>
        </w:rPr>
        <w:t>noteikumiem Nr.350 “Publiskas personas zemes nomas un apbūves tiesības noteikumi”</w:t>
      </w:r>
      <w:r w:rsidR="00993BCF">
        <w:rPr>
          <w:bCs/>
          <w:sz w:val="22"/>
          <w:szCs w:val="22"/>
        </w:rPr>
        <w:t xml:space="preserve"> </w:t>
      </w:r>
      <w:r w:rsidR="00993BCF" w:rsidRPr="00AC30A5">
        <w:rPr>
          <w:bCs/>
          <w:sz w:val="22"/>
          <w:szCs w:val="22"/>
        </w:rPr>
        <w:t xml:space="preserve">(turpmāk – </w:t>
      </w:r>
      <w:r w:rsidR="00993BCF" w:rsidRPr="008001BC">
        <w:rPr>
          <w:bCs/>
          <w:i/>
          <w:iCs/>
          <w:sz w:val="22"/>
          <w:szCs w:val="22"/>
        </w:rPr>
        <w:t>MK noteikumi Nr.350</w:t>
      </w:r>
      <w:r w:rsidR="00993BCF" w:rsidRPr="00AC30A5">
        <w:rPr>
          <w:bCs/>
          <w:sz w:val="22"/>
          <w:szCs w:val="22"/>
        </w:rPr>
        <w:t>)</w:t>
      </w:r>
      <w:r w:rsidR="00993BCF">
        <w:rPr>
          <w:bCs/>
          <w:sz w:val="22"/>
          <w:szCs w:val="22"/>
        </w:rPr>
        <w:t>.</w:t>
      </w:r>
    </w:p>
    <w:p w14:paraId="042435FA" w14:textId="148B56C0" w:rsidR="002C34E9" w:rsidRPr="00AC30A5" w:rsidRDefault="002C34E9" w:rsidP="002C34E9">
      <w:pPr>
        <w:pStyle w:val="Sarakstarindkopa"/>
        <w:numPr>
          <w:ilvl w:val="1"/>
          <w:numId w:val="5"/>
        </w:numPr>
        <w:jc w:val="both"/>
        <w:rPr>
          <w:sz w:val="22"/>
          <w:szCs w:val="22"/>
        </w:rPr>
      </w:pPr>
      <w:r w:rsidRPr="00AC30A5">
        <w:rPr>
          <w:sz w:val="22"/>
          <w:szCs w:val="22"/>
        </w:rPr>
        <w:t>Izsoles veids – pirmā rakstiskā izsole.</w:t>
      </w:r>
    </w:p>
    <w:p w14:paraId="6B476560" w14:textId="77777777" w:rsidR="000C2A3C" w:rsidRPr="00AC30A5" w:rsidRDefault="000C2A3C" w:rsidP="000C2A3C">
      <w:pPr>
        <w:pStyle w:val="Sarakstarindkopa"/>
        <w:jc w:val="both"/>
        <w:rPr>
          <w:sz w:val="22"/>
          <w:szCs w:val="22"/>
        </w:rPr>
      </w:pPr>
    </w:p>
    <w:p w14:paraId="20F72933" w14:textId="1EFED8C2" w:rsidR="000C2A3C" w:rsidRPr="00AC30A5" w:rsidRDefault="000C2A3C" w:rsidP="000C2A3C">
      <w:pPr>
        <w:pStyle w:val="Sarakstarindkopa"/>
        <w:numPr>
          <w:ilvl w:val="0"/>
          <w:numId w:val="5"/>
        </w:numPr>
        <w:jc w:val="both"/>
        <w:rPr>
          <w:b/>
          <w:bCs/>
          <w:sz w:val="22"/>
          <w:szCs w:val="22"/>
        </w:rPr>
      </w:pPr>
      <w:r w:rsidRPr="00AC30A5">
        <w:rPr>
          <w:b/>
          <w:bCs/>
          <w:sz w:val="22"/>
          <w:szCs w:val="22"/>
        </w:rPr>
        <w:t>Izsoles rīkotājs</w:t>
      </w:r>
    </w:p>
    <w:p w14:paraId="6DB1C909" w14:textId="77777777" w:rsidR="000C2A3C" w:rsidRPr="00AC30A5" w:rsidRDefault="000C2A3C" w:rsidP="000C2A3C">
      <w:pPr>
        <w:pStyle w:val="Sarakstarindkopa"/>
        <w:jc w:val="both"/>
        <w:rPr>
          <w:sz w:val="22"/>
          <w:szCs w:val="22"/>
        </w:rPr>
      </w:pPr>
    </w:p>
    <w:p w14:paraId="3E26BAF4" w14:textId="31F3E3D8" w:rsidR="007D1151" w:rsidRPr="00AC30A5" w:rsidRDefault="00690A6D" w:rsidP="000C2A3C">
      <w:pPr>
        <w:pStyle w:val="Sarakstarindkopa"/>
        <w:numPr>
          <w:ilvl w:val="1"/>
          <w:numId w:val="5"/>
        </w:numPr>
        <w:jc w:val="both"/>
        <w:rPr>
          <w:sz w:val="22"/>
          <w:szCs w:val="22"/>
        </w:rPr>
      </w:pPr>
      <w:r w:rsidRPr="00AC30A5">
        <w:rPr>
          <w:sz w:val="22"/>
          <w:szCs w:val="22"/>
        </w:rPr>
        <w:t>Izsoles rīkotājs</w:t>
      </w:r>
      <w:r w:rsidR="007D1151" w:rsidRPr="00AC30A5">
        <w:rPr>
          <w:sz w:val="22"/>
          <w:szCs w:val="22"/>
        </w:rPr>
        <w:t xml:space="preserve"> </w:t>
      </w:r>
      <w:r w:rsidR="00077CA3" w:rsidRPr="00AC30A5">
        <w:rPr>
          <w:sz w:val="22"/>
          <w:szCs w:val="22"/>
        </w:rPr>
        <w:t>ir</w:t>
      </w:r>
      <w:r w:rsidRPr="00AC30A5">
        <w:rPr>
          <w:sz w:val="22"/>
          <w:szCs w:val="22"/>
        </w:rPr>
        <w:t xml:space="preserve"> </w:t>
      </w:r>
      <w:r w:rsidR="00EC00EA" w:rsidRPr="00AC30A5">
        <w:rPr>
          <w:sz w:val="22"/>
          <w:szCs w:val="22"/>
        </w:rPr>
        <w:t xml:space="preserve">Valsts sabiedrība ar ierobežotu atbildību “Latvijas Vides, ģeoloģijas un meteoroloģijas centrs” (turpmāk – </w:t>
      </w:r>
      <w:r w:rsidR="00EC00EA" w:rsidRPr="008001BC">
        <w:rPr>
          <w:i/>
          <w:iCs/>
          <w:sz w:val="22"/>
          <w:szCs w:val="22"/>
        </w:rPr>
        <w:t>LVĢMC</w:t>
      </w:r>
      <w:r w:rsidR="00EC00EA" w:rsidRPr="00AC30A5">
        <w:rPr>
          <w:sz w:val="22"/>
          <w:szCs w:val="22"/>
        </w:rPr>
        <w:t>)</w:t>
      </w:r>
      <w:r w:rsidR="007D1151" w:rsidRPr="00AC30A5">
        <w:rPr>
          <w:sz w:val="22"/>
          <w:szCs w:val="22"/>
        </w:rPr>
        <w:t>.</w:t>
      </w:r>
    </w:p>
    <w:p w14:paraId="0496DFC8" w14:textId="5F12C987" w:rsidR="00690A6D" w:rsidRPr="00AC30A5" w:rsidRDefault="00690A6D" w:rsidP="00690A6D">
      <w:pPr>
        <w:pStyle w:val="Sarakstarindkopa"/>
        <w:numPr>
          <w:ilvl w:val="1"/>
          <w:numId w:val="5"/>
        </w:numPr>
        <w:jc w:val="both"/>
        <w:rPr>
          <w:sz w:val="22"/>
          <w:szCs w:val="22"/>
        </w:rPr>
      </w:pPr>
      <w:r w:rsidRPr="00AC30A5">
        <w:rPr>
          <w:sz w:val="22"/>
          <w:szCs w:val="22"/>
        </w:rPr>
        <w:t xml:space="preserve">Norēķinu </w:t>
      </w:r>
      <w:r w:rsidR="001C68A5" w:rsidRPr="00AC30A5">
        <w:rPr>
          <w:sz w:val="22"/>
          <w:szCs w:val="22"/>
        </w:rPr>
        <w:t>kont</w:t>
      </w:r>
      <w:r w:rsidR="001C68A5">
        <w:rPr>
          <w:sz w:val="22"/>
          <w:szCs w:val="22"/>
        </w:rPr>
        <w:t>s</w:t>
      </w:r>
      <w:r w:rsidRPr="00AC30A5">
        <w:rPr>
          <w:sz w:val="22"/>
          <w:szCs w:val="22"/>
        </w:rPr>
        <w:t>:</w:t>
      </w:r>
    </w:p>
    <w:p w14:paraId="2B13ABD6" w14:textId="77777777" w:rsidR="00690A6D" w:rsidRPr="00AC30A5" w:rsidRDefault="00690A6D" w:rsidP="00690A6D">
      <w:pPr>
        <w:rPr>
          <w:b/>
          <w:bCs/>
          <w:sz w:val="22"/>
          <w:szCs w:val="22"/>
        </w:rPr>
      </w:pPr>
    </w:p>
    <w:p w14:paraId="2CB402B7" w14:textId="6EDEE686" w:rsidR="00690A6D" w:rsidRPr="00BD0831" w:rsidRDefault="00690A6D" w:rsidP="007D1151">
      <w:pPr>
        <w:jc w:val="center"/>
        <w:rPr>
          <w:sz w:val="22"/>
          <w:szCs w:val="22"/>
        </w:rPr>
      </w:pPr>
      <w:r w:rsidRPr="00BD0831">
        <w:rPr>
          <w:sz w:val="22"/>
          <w:szCs w:val="22"/>
        </w:rPr>
        <w:t>AS “SEB banka”</w:t>
      </w:r>
    </w:p>
    <w:p w14:paraId="10D8F562" w14:textId="75F7FA4F" w:rsidR="00690A6D" w:rsidRPr="00BD0831" w:rsidRDefault="00690A6D" w:rsidP="007D1151">
      <w:pPr>
        <w:jc w:val="center"/>
        <w:rPr>
          <w:sz w:val="22"/>
          <w:szCs w:val="22"/>
        </w:rPr>
      </w:pPr>
      <w:r w:rsidRPr="00BD0831">
        <w:rPr>
          <w:sz w:val="22"/>
          <w:szCs w:val="22"/>
        </w:rPr>
        <w:t xml:space="preserve">bankas kods: </w:t>
      </w:r>
      <w:r w:rsidR="007D1151" w:rsidRPr="00BD0831">
        <w:rPr>
          <w:sz w:val="22"/>
          <w:szCs w:val="22"/>
        </w:rPr>
        <w:t>UNLALV2X</w:t>
      </w:r>
    </w:p>
    <w:p w14:paraId="6E4A6E57" w14:textId="7A1F1828" w:rsidR="00690A6D" w:rsidRPr="00AC30A5" w:rsidRDefault="00690A6D" w:rsidP="007D1151">
      <w:pPr>
        <w:jc w:val="center"/>
        <w:rPr>
          <w:sz w:val="22"/>
          <w:szCs w:val="22"/>
        </w:rPr>
      </w:pPr>
      <w:r w:rsidRPr="00BD0831">
        <w:rPr>
          <w:sz w:val="22"/>
          <w:szCs w:val="22"/>
        </w:rPr>
        <w:t>kont</w:t>
      </w:r>
      <w:r w:rsidR="007D1151" w:rsidRPr="00BD0831">
        <w:rPr>
          <w:sz w:val="22"/>
          <w:szCs w:val="22"/>
        </w:rPr>
        <w:t>a numurs:</w:t>
      </w:r>
      <w:r w:rsidRPr="00BD0831">
        <w:rPr>
          <w:sz w:val="22"/>
          <w:szCs w:val="22"/>
        </w:rPr>
        <w:t> </w:t>
      </w:r>
      <w:r w:rsidR="001C68A5" w:rsidRPr="00806100">
        <w:rPr>
          <w:sz w:val="22"/>
          <w:szCs w:val="22"/>
        </w:rPr>
        <w:t>LV25UNLA0055000617927</w:t>
      </w:r>
    </w:p>
    <w:p w14:paraId="16386F32" w14:textId="5BCADC61" w:rsidR="00690A6D" w:rsidRPr="00AC30A5" w:rsidRDefault="00690A6D" w:rsidP="007D1151">
      <w:pPr>
        <w:jc w:val="center"/>
        <w:rPr>
          <w:i/>
          <w:sz w:val="22"/>
          <w:szCs w:val="22"/>
        </w:rPr>
      </w:pPr>
    </w:p>
    <w:p w14:paraId="004D7998" w14:textId="01A02D89" w:rsidR="007D1151" w:rsidRPr="00AC30A5" w:rsidRDefault="00B325FA" w:rsidP="22EBBB8D">
      <w:pPr>
        <w:pStyle w:val="Sarakstarindkopa"/>
        <w:numPr>
          <w:ilvl w:val="1"/>
          <w:numId w:val="5"/>
        </w:numPr>
        <w:rPr>
          <w:sz w:val="22"/>
          <w:szCs w:val="22"/>
        </w:rPr>
      </w:pPr>
      <w:r w:rsidRPr="22EBBB8D">
        <w:rPr>
          <w:sz w:val="22"/>
          <w:szCs w:val="22"/>
        </w:rPr>
        <w:t>Norēķini ir veicami EUR (</w:t>
      </w:r>
      <w:r w:rsidRPr="22EBBB8D">
        <w:rPr>
          <w:i/>
          <w:iCs/>
          <w:sz w:val="22"/>
          <w:szCs w:val="22"/>
        </w:rPr>
        <w:t>euro</w:t>
      </w:r>
      <w:r w:rsidRPr="22EBBB8D">
        <w:rPr>
          <w:sz w:val="22"/>
          <w:szCs w:val="22"/>
        </w:rPr>
        <w:t>) valūtā.</w:t>
      </w:r>
    </w:p>
    <w:p w14:paraId="566FE127" w14:textId="77777777" w:rsidR="007D1151" w:rsidRPr="00AC30A5" w:rsidRDefault="00690A6D" w:rsidP="22EBBB8D">
      <w:pPr>
        <w:pStyle w:val="Sarakstarindkopa"/>
        <w:numPr>
          <w:ilvl w:val="1"/>
          <w:numId w:val="5"/>
        </w:numPr>
        <w:jc w:val="both"/>
        <w:rPr>
          <w:b/>
          <w:bCs/>
          <w:sz w:val="22"/>
          <w:szCs w:val="22"/>
        </w:rPr>
      </w:pPr>
      <w:r w:rsidRPr="22EBBB8D">
        <w:rPr>
          <w:sz w:val="22"/>
          <w:szCs w:val="22"/>
        </w:rPr>
        <w:t xml:space="preserve">Izsoles rīkotāja kontaktpersonas: </w:t>
      </w:r>
    </w:p>
    <w:p w14:paraId="6514A5B6" w14:textId="7C2D8F1A" w:rsidR="007D1151" w:rsidRPr="00A867EE" w:rsidRDefault="008001BC" w:rsidP="2BB30A08">
      <w:pPr>
        <w:pStyle w:val="Sarakstarindkopa"/>
        <w:numPr>
          <w:ilvl w:val="2"/>
          <w:numId w:val="5"/>
        </w:numPr>
        <w:jc w:val="both"/>
        <w:rPr>
          <w:sz w:val="22"/>
          <w:szCs w:val="22"/>
        </w:rPr>
      </w:pPr>
      <w:r w:rsidRPr="008001BC">
        <w:rPr>
          <w:b/>
          <w:bCs/>
          <w:i/>
          <w:iCs/>
          <w:sz w:val="22"/>
          <w:szCs w:val="22"/>
        </w:rPr>
        <w:t>Objekta apskate</w:t>
      </w:r>
      <w:r>
        <w:rPr>
          <w:sz w:val="22"/>
          <w:szCs w:val="22"/>
        </w:rPr>
        <w:t xml:space="preserve">. </w:t>
      </w:r>
      <w:r w:rsidR="00077CA3" w:rsidRPr="2BB30A08">
        <w:rPr>
          <w:sz w:val="22"/>
          <w:szCs w:val="22"/>
        </w:rPr>
        <w:t>Izsoles objekta</w:t>
      </w:r>
      <w:r w:rsidR="00690A6D" w:rsidRPr="2BB30A08">
        <w:rPr>
          <w:sz w:val="22"/>
          <w:szCs w:val="22"/>
        </w:rPr>
        <w:t xml:space="preserve"> apskate dabā notiek</w:t>
      </w:r>
      <w:r w:rsidR="00077CA3" w:rsidRPr="2BB30A08">
        <w:rPr>
          <w:sz w:val="22"/>
          <w:szCs w:val="22"/>
        </w:rPr>
        <w:t>,</w:t>
      </w:r>
      <w:r w:rsidR="00690A6D" w:rsidRPr="2BB30A08">
        <w:rPr>
          <w:sz w:val="22"/>
          <w:szCs w:val="22"/>
        </w:rPr>
        <w:t xml:space="preserve"> </w:t>
      </w:r>
      <w:r w:rsidR="00797F67" w:rsidRPr="2BB30A08">
        <w:rPr>
          <w:sz w:val="22"/>
          <w:szCs w:val="22"/>
        </w:rPr>
        <w:t>sazinoties un vienojoties par konkrēt</w:t>
      </w:r>
      <w:r w:rsidR="00077CA3" w:rsidRPr="2BB30A08">
        <w:rPr>
          <w:sz w:val="22"/>
          <w:szCs w:val="22"/>
        </w:rPr>
        <w:t>u</w:t>
      </w:r>
      <w:r w:rsidR="00797F67" w:rsidRPr="2BB30A08">
        <w:rPr>
          <w:sz w:val="22"/>
          <w:szCs w:val="22"/>
        </w:rPr>
        <w:t xml:space="preserve"> apskates laiku ar</w:t>
      </w:r>
      <w:r w:rsidR="00077CA3" w:rsidRPr="2BB30A08">
        <w:rPr>
          <w:sz w:val="22"/>
          <w:szCs w:val="22"/>
        </w:rPr>
        <w:t xml:space="preserve"> </w:t>
      </w:r>
      <w:r w:rsidR="007D1151" w:rsidRPr="2BB30A08">
        <w:rPr>
          <w:sz w:val="22"/>
          <w:szCs w:val="22"/>
        </w:rPr>
        <w:t>LVĢMC</w:t>
      </w:r>
      <w:r w:rsidR="00690A6D" w:rsidRPr="2BB30A08">
        <w:rPr>
          <w:sz w:val="22"/>
          <w:szCs w:val="22"/>
        </w:rPr>
        <w:t xml:space="preserve"> </w:t>
      </w:r>
      <w:r w:rsidR="007E2BBD">
        <w:rPr>
          <w:sz w:val="22"/>
          <w:szCs w:val="22"/>
        </w:rPr>
        <w:t xml:space="preserve">Informācijas analīzes daļas Ķīmisko vielu un bīstamo atkritumu nodaļas vadošo ekspertu </w:t>
      </w:r>
      <w:r w:rsidR="007E2BBD" w:rsidRPr="007E2BBD">
        <w:rPr>
          <w:b/>
          <w:bCs/>
          <w:i/>
          <w:iCs/>
          <w:sz w:val="22"/>
          <w:szCs w:val="22"/>
        </w:rPr>
        <w:t>Vladislavu Beļski</w:t>
      </w:r>
      <w:r w:rsidR="007E2BBD">
        <w:rPr>
          <w:sz w:val="22"/>
          <w:szCs w:val="22"/>
        </w:rPr>
        <w:t xml:space="preserve">, tālrunis: 67770025, e-pasts: </w:t>
      </w:r>
      <w:hyperlink r:id="rId8" w:history="1">
        <w:r w:rsidR="007E2BBD" w:rsidRPr="00FA2B00">
          <w:rPr>
            <w:rStyle w:val="Hipersaite"/>
            <w:sz w:val="22"/>
            <w:szCs w:val="22"/>
          </w:rPr>
          <w:t>vladislavs.belskis@lvgmc.lv</w:t>
        </w:r>
      </w:hyperlink>
      <w:r w:rsidR="007E2BBD">
        <w:rPr>
          <w:sz w:val="22"/>
          <w:szCs w:val="22"/>
        </w:rPr>
        <w:t xml:space="preserve"> </w:t>
      </w:r>
      <w:r w:rsidR="005B248A" w:rsidRPr="2BB30A08">
        <w:rPr>
          <w:sz w:val="22"/>
          <w:szCs w:val="22"/>
        </w:rPr>
        <w:t>.</w:t>
      </w:r>
      <w:r w:rsidR="0D7E0F27" w:rsidRPr="2BB30A08">
        <w:rPr>
          <w:sz w:val="22"/>
          <w:szCs w:val="22"/>
        </w:rPr>
        <w:t xml:space="preserve"> Pretendenta pārstāvim pirms </w:t>
      </w:r>
      <w:r w:rsidR="008604CF" w:rsidRPr="2BB30A08">
        <w:rPr>
          <w:sz w:val="22"/>
          <w:szCs w:val="22"/>
        </w:rPr>
        <w:t xml:space="preserve">pieteikuma </w:t>
      </w:r>
      <w:r w:rsidR="0D7E0F27" w:rsidRPr="2BB30A08">
        <w:rPr>
          <w:sz w:val="22"/>
          <w:szCs w:val="22"/>
        </w:rPr>
        <w:t>iesniegšanas jāveic Objekta apskate uz vietas, lai iegūtu pilnu priekšstatu par Objekta specifiku un apjomiem</w:t>
      </w:r>
      <w:r w:rsidR="005B248A" w:rsidRPr="2BB30A08">
        <w:rPr>
          <w:rStyle w:val="Hipersaite"/>
          <w:color w:val="auto"/>
          <w:sz w:val="22"/>
          <w:szCs w:val="22"/>
          <w:u w:val="none"/>
        </w:rPr>
        <w:t>, lai pilnvērtīgi izvērtētu Izsoles objekta stāvokli pirms Izsoles pieteikuma iesniegšanas</w:t>
      </w:r>
      <w:r w:rsidR="3A78A9A7" w:rsidRPr="2BB30A08">
        <w:rPr>
          <w:rStyle w:val="Hipersaite"/>
          <w:color w:val="auto"/>
          <w:sz w:val="22"/>
          <w:szCs w:val="22"/>
          <w:u w:val="none"/>
        </w:rPr>
        <w:t>. Par apskates veikšanu tiek sastādīts Apliecinājums par objekta apsekošanu (</w:t>
      </w:r>
      <w:r w:rsidR="00213777" w:rsidRPr="2BB30A08">
        <w:rPr>
          <w:rStyle w:val="Hipersaite"/>
          <w:color w:val="auto"/>
          <w:sz w:val="22"/>
          <w:szCs w:val="22"/>
          <w:u w:val="none"/>
        </w:rPr>
        <w:t xml:space="preserve">Nolikuma </w:t>
      </w:r>
      <w:r w:rsidR="0065440E" w:rsidRPr="2BB30A08">
        <w:rPr>
          <w:rStyle w:val="Hipersaite"/>
          <w:color w:val="auto"/>
          <w:sz w:val="22"/>
          <w:szCs w:val="22"/>
          <w:u w:val="none"/>
        </w:rPr>
        <w:t>Pielikums Nr.</w:t>
      </w:r>
      <w:r w:rsidR="3A78A9A7" w:rsidRPr="2BB30A08">
        <w:rPr>
          <w:rStyle w:val="Hipersaite"/>
          <w:color w:val="auto"/>
          <w:sz w:val="22"/>
          <w:szCs w:val="22"/>
          <w:u w:val="none"/>
        </w:rPr>
        <w:t>9)</w:t>
      </w:r>
      <w:r w:rsidR="5273F62C" w:rsidRPr="2BB30A08">
        <w:rPr>
          <w:rStyle w:val="Hipersaite"/>
          <w:color w:val="auto"/>
          <w:sz w:val="22"/>
          <w:szCs w:val="22"/>
          <w:u w:val="none"/>
        </w:rPr>
        <w:t xml:space="preserve">. </w:t>
      </w:r>
      <w:r w:rsidR="5273F62C" w:rsidRPr="2BB30A08">
        <w:rPr>
          <w:sz w:val="22"/>
          <w:szCs w:val="22"/>
        </w:rPr>
        <w:t xml:space="preserve">Objekta apskate dabā tiks uzskatīta par vienu no </w:t>
      </w:r>
      <w:r w:rsidR="008604CF" w:rsidRPr="2BB30A08">
        <w:rPr>
          <w:sz w:val="22"/>
          <w:szCs w:val="22"/>
        </w:rPr>
        <w:t>pieteikuma</w:t>
      </w:r>
      <w:r w:rsidR="5273F62C" w:rsidRPr="2BB30A08">
        <w:rPr>
          <w:sz w:val="22"/>
          <w:szCs w:val="22"/>
        </w:rPr>
        <w:t xml:space="preserve"> atbilstības prasībām</w:t>
      </w:r>
      <w:r w:rsidR="006C5941" w:rsidRPr="2BB30A08">
        <w:rPr>
          <w:sz w:val="22"/>
          <w:szCs w:val="22"/>
        </w:rPr>
        <w:t>;</w:t>
      </w:r>
    </w:p>
    <w:p w14:paraId="38EC8776" w14:textId="7DC11532" w:rsidR="00DE2E14" w:rsidRPr="00AC30A5" w:rsidRDefault="008001BC" w:rsidP="22EBBB8D">
      <w:pPr>
        <w:pStyle w:val="Sarakstarindkopa"/>
        <w:numPr>
          <w:ilvl w:val="2"/>
          <w:numId w:val="5"/>
        </w:numPr>
        <w:jc w:val="both"/>
        <w:rPr>
          <w:b/>
          <w:bCs/>
          <w:color w:val="000000" w:themeColor="text1"/>
          <w:sz w:val="22"/>
          <w:szCs w:val="22"/>
        </w:rPr>
      </w:pPr>
      <w:r w:rsidRPr="008001BC">
        <w:rPr>
          <w:b/>
          <w:bCs/>
          <w:i/>
          <w:iCs/>
          <w:sz w:val="22"/>
          <w:szCs w:val="22"/>
        </w:rPr>
        <w:t>Tehniskie jautājumi</w:t>
      </w:r>
      <w:r>
        <w:rPr>
          <w:sz w:val="22"/>
          <w:szCs w:val="22"/>
        </w:rPr>
        <w:t xml:space="preserve">. </w:t>
      </w:r>
      <w:r w:rsidR="00DE2E14" w:rsidRPr="22EBBB8D">
        <w:rPr>
          <w:sz w:val="22"/>
          <w:szCs w:val="22"/>
        </w:rPr>
        <w:t xml:space="preserve">Jautājumos par </w:t>
      </w:r>
      <w:r w:rsidR="00077CA3" w:rsidRPr="22EBBB8D">
        <w:rPr>
          <w:sz w:val="22"/>
          <w:szCs w:val="22"/>
        </w:rPr>
        <w:t>Izsoles objekta</w:t>
      </w:r>
      <w:r w:rsidR="00DE2E14" w:rsidRPr="22EBBB8D">
        <w:rPr>
          <w:sz w:val="22"/>
          <w:szCs w:val="22"/>
        </w:rPr>
        <w:t xml:space="preserve"> stāvokli u.c. tehniska rakstura jautājumos par </w:t>
      </w:r>
      <w:r w:rsidR="00077CA3" w:rsidRPr="22EBBB8D">
        <w:rPr>
          <w:sz w:val="22"/>
          <w:szCs w:val="22"/>
        </w:rPr>
        <w:t>Izsoles objektu</w:t>
      </w:r>
      <w:r w:rsidR="00DE2E14" w:rsidRPr="22EBBB8D">
        <w:rPr>
          <w:sz w:val="22"/>
          <w:szCs w:val="22"/>
        </w:rPr>
        <w:t xml:space="preserve"> </w:t>
      </w:r>
      <w:r w:rsidR="00DE2E14" w:rsidRPr="22EBBB8D">
        <w:rPr>
          <w:rStyle w:val="Hipersaite"/>
          <w:color w:val="000000" w:themeColor="text1"/>
          <w:sz w:val="22"/>
          <w:szCs w:val="22"/>
          <w:u w:val="none"/>
        </w:rPr>
        <w:t>var sazināties ar LVĢMC</w:t>
      </w:r>
      <w:r w:rsidR="00DE2E14" w:rsidRPr="22EBBB8D">
        <w:rPr>
          <w:sz w:val="22"/>
          <w:szCs w:val="22"/>
        </w:rPr>
        <w:t xml:space="preserve"> </w:t>
      </w:r>
      <w:r w:rsidR="007E2BBD">
        <w:rPr>
          <w:sz w:val="22"/>
          <w:szCs w:val="22"/>
        </w:rPr>
        <w:t xml:space="preserve">Informācijas analīzes daļas vadītāju </w:t>
      </w:r>
      <w:r w:rsidR="007E2BBD" w:rsidRPr="002B0B2F">
        <w:rPr>
          <w:b/>
          <w:bCs/>
          <w:i/>
          <w:iCs/>
          <w:sz w:val="22"/>
          <w:szCs w:val="22"/>
        </w:rPr>
        <w:t>Lieni Ābeli</w:t>
      </w:r>
      <w:r w:rsidR="007E2BBD">
        <w:rPr>
          <w:sz w:val="22"/>
          <w:szCs w:val="22"/>
        </w:rPr>
        <w:t xml:space="preserve">, tālrunis: 67770058, e-pasts: </w:t>
      </w:r>
      <w:hyperlink r:id="rId9" w:history="1">
        <w:r w:rsidR="007E2BBD" w:rsidRPr="00FA2B00">
          <w:rPr>
            <w:rStyle w:val="Hipersaite"/>
            <w:sz w:val="22"/>
            <w:szCs w:val="22"/>
          </w:rPr>
          <w:t>liene.abele@lvgmc.lv</w:t>
        </w:r>
      </w:hyperlink>
      <w:r w:rsidR="007E2BBD">
        <w:rPr>
          <w:sz w:val="22"/>
          <w:szCs w:val="22"/>
        </w:rPr>
        <w:t xml:space="preserve"> </w:t>
      </w:r>
      <w:r w:rsidR="006C5941" w:rsidRPr="22EBBB8D">
        <w:rPr>
          <w:rStyle w:val="Hipersaite"/>
          <w:color w:val="000000" w:themeColor="text1"/>
          <w:sz w:val="22"/>
          <w:szCs w:val="22"/>
          <w:u w:val="none"/>
        </w:rPr>
        <w:t>;</w:t>
      </w:r>
    </w:p>
    <w:p w14:paraId="318F6935" w14:textId="053FAD09" w:rsidR="000C2A3C" w:rsidRPr="00AC30A5" w:rsidRDefault="008001BC" w:rsidP="22EBBB8D">
      <w:pPr>
        <w:pStyle w:val="Sarakstarindkopa"/>
        <w:numPr>
          <w:ilvl w:val="2"/>
          <w:numId w:val="5"/>
        </w:numPr>
        <w:jc w:val="both"/>
        <w:rPr>
          <w:rStyle w:val="Hipersaite"/>
          <w:b/>
          <w:bCs/>
          <w:color w:val="000000" w:themeColor="text1"/>
          <w:sz w:val="22"/>
          <w:szCs w:val="22"/>
          <w:u w:val="none"/>
        </w:rPr>
      </w:pPr>
      <w:r w:rsidRPr="008001BC">
        <w:rPr>
          <w:rStyle w:val="Hipersaite"/>
          <w:b/>
          <w:bCs/>
          <w:i/>
          <w:iCs/>
          <w:color w:val="000000" w:themeColor="text1"/>
          <w:sz w:val="22"/>
          <w:szCs w:val="22"/>
          <w:u w:val="none"/>
        </w:rPr>
        <w:t>Juridiskie jautājumi</w:t>
      </w:r>
      <w:r>
        <w:rPr>
          <w:rStyle w:val="Hipersaite"/>
          <w:color w:val="000000" w:themeColor="text1"/>
          <w:sz w:val="22"/>
          <w:szCs w:val="22"/>
          <w:u w:val="none"/>
        </w:rPr>
        <w:t xml:space="preserve">. </w:t>
      </w:r>
      <w:r w:rsidR="007D1151" w:rsidRPr="22EBBB8D">
        <w:rPr>
          <w:rStyle w:val="Hipersaite"/>
          <w:color w:val="000000" w:themeColor="text1"/>
          <w:sz w:val="22"/>
          <w:szCs w:val="22"/>
          <w:u w:val="none"/>
        </w:rPr>
        <w:t xml:space="preserve">Jautājumos par </w:t>
      </w:r>
      <w:r w:rsidR="004C33B0" w:rsidRPr="22EBBB8D">
        <w:rPr>
          <w:rStyle w:val="Hipersaite"/>
          <w:color w:val="000000" w:themeColor="text1"/>
          <w:sz w:val="22"/>
          <w:szCs w:val="22"/>
          <w:u w:val="none"/>
        </w:rPr>
        <w:t>N</w:t>
      </w:r>
      <w:r w:rsidR="007D1151" w:rsidRPr="22EBBB8D">
        <w:rPr>
          <w:rStyle w:val="Hipersaite"/>
          <w:color w:val="000000" w:themeColor="text1"/>
          <w:sz w:val="22"/>
          <w:szCs w:val="22"/>
          <w:u w:val="none"/>
        </w:rPr>
        <w:t xml:space="preserve">olikumu, prasībām Izsoles pretendentiem (turpmāk – </w:t>
      </w:r>
      <w:r w:rsidR="007D1151" w:rsidRPr="008001BC">
        <w:rPr>
          <w:rStyle w:val="Hipersaite"/>
          <w:i/>
          <w:iCs/>
          <w:color w:val="000000" w:themeColor="text1"/>
          <w:sz w:val="22"/>
          <w:szCs w:val="22"/>
          <w:u w:val="none"/>
        </w:rPr>
        <w:t>Pretendents</w:t>
      </w:r>
      <w:r w:rsidR="007D1151" w:rsidRPr="22EBBB8D">
        <w:rPr>
          <w:rStyle w:val="Hipersaite"/>
          <w:color w:val="000000" w:themeColor="text1"/>
          <w:sz w:val="22"/>
          <w:szCs w:val="22"/>
          <w:u w:val="none"/>
        </w:rPr>
        <w:t>), pieteikuma iesniegšanu un izskatīšanu u.c. j</w:t>
      </w:r>
      <w:r w:rsidR="00690A6D" w:rsidRPr="22EBBB8D">
        <w:rPr>
          <w:rStyle w:val="Hipersaite"/>
          <w:color w:val="000000" w:themeColor="text1"/>
          <w:sz w:val="22"/>
          <w:szCs w:val="22"/>
          <w:u w:val="none"/>
        </w:rPr>
        <w:t xml:space="preserve">uridiska rakstura jautājumos </w:t>
      </w:r>
      <w:r w:rsidR="000C2A3C" w:rsidRPr="22EBBB8D">
        <w:rPr>
          <w:rStyle w:val="Hipersaite"/>
          <w:color w:val="000000" w:themeColor="text1"/>
          <w:sz w:val="22"/>
          <w:szCs w:val="22"/>
          <w:u w:val="none"/>
        </w:rPr>
        <w:t xml:space="preserve">saistībā ar Izsoli var sazināties ar </w:t>
      </w:r>
      <w:r w:rsidR="000C2A3C" w:rsidRPr="002B0B2F">
        <w:rPr>
          <w:rStyle w:val="Hipersaite"/>
          <w:color w:val="000000" w:themeColor="text1"/>
          <w:sz w:val="22"/>
          <w:szCs w:val="22"/>
          <w:u w:val="none"/>
        </w:rPr>
        <w:t>LVĢMC</w:t>
      </w:r>
      <w:r w:rsidR="000C2A3C" w:rsidRPr="22EBBB8D">
        <w:rPr>
          <w:rStyle w:val="Hipersaite"/>
          <w:color w:val="000000" w:themeColor="text1"/>
          <w:sz w:val="22"/>
          <w:szCs w:val="22"/>
          <w:u w:val="none"/>
        </w:rPr>
        <w:t xml:space="preserve"> </w:t>
      </w:r>
      <w:r w:rsidR="002B0B2F">
        <w:rPr>
          <w:sz w:val="22"/>
          <w:szCs w:val="22"/>
        </w:rPr>
        <w:t xml:space="preserve">Finanšu daļas Ekonomikas nodaļas vecāko iepirkumu eksperti </w:t>
      </w:r>
      <w:r w:rsidR="002B0B2F" w:rsidRPr="002B0B2F">
        <w:rPr>
          <w:b/>
          <w:bCs/>
          <w:i/>
          <w:iCs/>
          <w:sz w:val="22"/>
          <w:szCs w:val="22"/>
        </w:rPr>
        <w:t>Antru Muižnieci-Stakāni</w:t>
      </w:r>
      <w:r w:rsidR="002B0B2F">
        <w:rPr>
          <w:sz w:val="22"/>
          <w:szCs w:val="22"/>
        </w:rPr>
        <w:t xml:space="preserve">, tālrunis: 25473207, e-pasts: </w:t>
      </w:r>
      <w:hyperlink r:id="rId10" w:history="1">
        <w:r w:rsidR="002B0B2F" w:rsidRPr="00FA2B00">
          <w:rPr>
            <w:rStyle w:val="Hipersaite"/>
            <w:sz w:val="22"/>
            <w:szCs w:val="22"/>
          </w:rPr>
          <w:t>antra.muizniece-stakane@lvgmc.lv</w:t>
        </w:r>
      </w:hyperlink>
      <w:r w:rsidR="002B0B2F">
        <w:rPr>
          <w:sz w:val="22"/>
          <w:szCs w:val="22"/>
        </w:rPr>
        <w:t xml:space="preserve"> </w:t>
      </w:r>
      <w:r w:rsidR="00690A6D" w:rsidRPr="22EBBB8D">
        <w:rPr>
          <w:rStyle w:val="Hipersaite"/>
          <w:color w:val="000000" w:themeColor="text1"/>
          <w:sz w:val="22"/>
          <w:szCs w:val="22"/>
          <w:u w:val="none"/>
        </w:rPr>
        <w:t>.</w:t>
      </w:r>
    </w:p>
    <w:p w14:paraId="75293FD9" w14:textId="77777777" w:rsidR="00077CA3" w:rsidRPr="00AC30A5" w:rsidRDefault="00077CA3" w:rsidP="22EBBB8D">
      <w:pPr>
        <w:jc w:val="both"/>
        <w:rPr>
          <w:rStyle w:val="Hipersaite"/>
          <w:b/>
          <w:bCs/>
          <w:color w:val="000000" w:themeColor="text1"/>
          <w:sz w:val="22"/>
          <w:szCs w:val="22"/>
          <w:u w:val="none"/>
        </w:rPr>
      </w:pPr>
    </w:p>
    <w:p w14:paraId="4FC8BC69" w14:textId="69C793DB" w:rsidR="00077CA3" w:rsidRPr="00AC30A5" w:rsidRDefault="00077CA3" w:rsidP="00077CA3">
      <w:pPr>
        <w:pStyle w:val="Sarakstarindkopa"/>
        <w:numPr>
          <w:ilvl w:val="0"/>
          <w:numId w:val="5"/>
        </w:numPr>
        <w:jc w:val="both"/>
        <w:rPr>
          <w:b/>
          <w:bCs/>
          <w:sz w:val="22"/>
          <w:szCs w:val="22"/>
        </w:rPr>
      </w:pPr>
      <w:r w:rsidRPr="22EBBB8D">
        <w:rPr>
          <w:b/>
          <w:bCs/>
          <w:sz w:val="22"/>
          <w:szCs w:val="22"/>
        </w:rPr>
        <w:t>Izsoles komisija</w:t>
      </w:r>
    </w:p>
    <w:p w14:paraId="19801477" w14:textId="77777777" w:rsidR="00077CA3" w:rsidRPr="00AC30A5" w:rsidRDefault="00077CA3" w:rsidP="22EBBB8D">
      <w:pPr>
        <w:jc w:val="both"/>
        <w:rPr>
          <w:rStyle w:val="Hipersaite"/>
          <w:b/>
          <w:bCs/>
          <w:color w:val="000000" w:themeColor="text1"/>
          <w:sz w:val="22"/>
          <w:szCs w:val="22"/>
          <w:u w:val="none"/>
        </w:rPr>
      </w:pPr>
    </w:p>
    <w:p w14:paraId="76783659" w14:textId="554095FA" w:rsidR="000C2A3C" w:rsidRPr="00AC30A5" w:rsidRDefault="00690A6D" w:rsidP="22EBBB8D">
      <w:pPr>
        <w:pStyle w:val="Sarakstarindkopa"/>
        <w:numPr>
          <w:ilvl w:val="1"/>
          <w:numId w:val="5"/>
        </w:numPr>
        <w:jc w:val="both"/>
        <w:rPr>
          <w:b/>
          <w:bCs/>
          <w:color w:val="000000" w:themeColor="text1"/>
          <w:sz w:val="22"/>
          <w:szCs w:val="22"/>
        </w:rPr>
      </w:pPr>
      <w:r w:rsidRPr="2BB30A08">
        <w:rPr>
          <w:sz w:val="22"/>
          <w:szCs w:val="22"/>
        </w:rPr>
        <w:t xml:space="preserve">Izsoli </w:t>
      </w:r>
      <w:r w:rsidR="000C2A3C" w:rsidRPr="2BB30A08">
        <w:rPr>
          <w:rStyle w:val="Hipersaite"/>
          <w:color w:val="000000" w:themeColor="text1"/>
          <w:sz w:val="22"/>
          <w:szCs w:val="22"/>
          <w:u w:val="none"/>
        </w:rPr>
        <w:t>LVĢMC</w:t>
      </w:r>
      <w:r w:rsidRPr="2BB30A08">
        <w:rPr>
          <w:sz w:val="22"/>
          <w:szCs w:val="22"/>
        </w:rPr>
        <w:t xml:space="preserve"> vārdā organizē Izsoles komisija, kas apstiprināta ar </w:t>
      </w:r>
      <w:r w:rsidR="000C2A3C" w:rsidRPr="00C82469">
        <w:rPr>
          <w:rStyle w:val="Hipersaite"/>
          <w:color w:val="000000" w:themeColor="text1"/>
          <w:sz w:val="22"/>
          <w:szCs w:val="22"/>
          <w:u w:val="none"/>
        </w:rPr>
        <w:t>LVĢMC</w:t>
      </w:r>
      <w:r w:rsidR="000C2A3C" w:rsidRPr="00C82469">
        <w:rPr>
          <w:sz w:val="22"/>
          <w:szCs w:val="22"/>
        </w:rPr>
        <w:t xml:space="preserve"> </w:t>
      </w:r>
      <w:r w:rsidRPr="00C82469">
        <w:rPr>
          <w:sz w:val="22"/>
          <w:szCs w:val="22"/>
        </w:rPr>
        <w:t>202</w:t>
      </w:r>
      <w:r w:rsidR="005B248A" w:rsidRPr="00C82469">
        <w:rPr>
          <w:sz w:val="22"/>
          <w:szCs w:val="22"/>
        </w:rPr>
        <w:t>6</w:t>
      </w:r>
      <w:r w:rsidRPr="00C82469">
        <w:rPr>
          <w:sz w:val="22"/>
          <w:szCs w:val="22"/>
        </w:rPr>
        <w:t xml:space="preserve">.gada </w:t>
      </w:r>
      <w:r w:rsidR="00C82469" w:rsidRPr="00C82469">
        <w:rPr>
          <w:sz w:val="22"/>
          <w:szCs w:val="22"/>
        </w:rPr>
        <w:t>20. maija</w:t>
      </w:r>
      <w:r w:rsidR="000E3133" w:rsidRPr="00C82469">
        <w:rPr>
          <w:sz w:val="22"/>
          <w:szCs w:val="22"/>
        </w:rPr>
        <w:t xml:space="preserve"> </w:t>
      </w:r>
      <w:r w:rsidRPr="00C82469">
        <w:rPr>
          <w:sz w:val="22"/>
          <w:szCs w:val="22"/>
        </w:rPr>
        <w:t>rīkojumu Nr.</w:t>
      </w:r>
      <w:r w:rsidR="00C82469" w:rsidRPr="00C82469">
        <w:rPr>
          <w:sz w:val="22"/>
          <w:szCs w:val="22"/>
        </w:rPr>
        <w:t>1-9/39</w:t>
      </w:r>
      <w:r w:rsidRPr="00C82469">
        <w:rPr>
          <w:sz w:val="22"/>
          <w:szCs w:val="22"/>
        </w:rPr>
        <w:t xml:space="preserve"> “</w:t>
      </w:r>
      <w:r w:rsidR="00C82469" w:rsidRPr="00C82469">
        <w:rPr>
          <w:i/>
          <w:iCs/>
          <w:sz w:val="22"/>
          <w:szCs w:val="22"/>
        </w:rPr>
        <w:t>Par izsoles komisijas izsolei par nomas tiesību piešķiršanu poligonā “Zebrene</w:t>
      </w:r>
      <w:r w:rsidR="00C82469" w:rsidRPr="00C82469">
        <w:rPr>
          <w:sz w:val="22"/>
          <w:szCs w:val="22"/>
        </w:rPr>
        <w:t>””</w:t>
      </w:r>
      <w:r w:rsidRPr="2BB30A08">
        <w:rPr>
          <w:sz w:val="22"/>
          <w:szCs w:val="22"/>
        </w:rPr>
        <w:t xml:space="preserve"> (turpmāk – </w:t>
      </w:r>
      <w:r w:rsidRPr="008001BC">
        <w:rPr>
          <w:i/>
          <w:iCs/>
          <w:sz w:val="22"/>
          <w:szCs w:val="22"/>
        </w:rPr>
        <w:t>Komisija</w:t>
      </w:r>
      <w:r w:rsidRPr="2BB30A08">
        <w:rPr>
          <w:sz w:val="22"/>
          <w:szCs w:val="22"/>
        </w:rPr>
        <w:t>).</w:t>
      </w:r>
    </w:p>
    <w:p w14:paraId="154B5C9E" w14:textId="77777777" w:rsidR="00077CA3" w:rsidRPr="00AC30A5" w:rsidRDefault="00077CA3" w:rsidP="22EBBB8D">
      <w:pPr>
        <w:pStyle w:val="Sarakstarindkopa"/>
        <w:numPr>
          <w:ilvl w:val="1"/>
          <w:numId w:val="5"/>
        </w:numPr>
        <w:jc w:val="both"/>
        <w:rPr>
          <w:b/>
          <w:bCs/>
          <w:color w:val="000000" w:themeColor="text1"/>
          <w:sz w:val="22"/>
          <w:szCs w:val="22"/>
        </w:rPr>
      </w:pPr>
      <w:r w:rsidRPr="22EBBB8D">
        <w:rPr>
          <w:sz w:val="22"/>
          <w:szCs w:val="22"/>
        </w:rPr>
        <w:t>LVĢMC amatpersonas un Komisijas locekļi nedrīkst būt tieši vai netieši ieinteresēti Izsoles iznākumā.</w:t>
      </w:r>
    </w:p>
    <w:p w14:paraId="25DCEB29" w14:textId="5C3E9ABE" w:rsidR="00077CA3" w:rsidRPr="00AC30A5" w:rsidRDefault="00690A6D" w:rsidP="22EBBB8D">
      <w:pPr>
        <w:pStyle w:val="Sarakstarindkopa"/>
        <w:numPr>
          <w:ilvl w:val="1"/>
          <w:numId w:val="5"/>
        </w:numPr>
        <w:jc w:val="both"/>
        <w:rPr>
          <w:b/>
          <w:bCs/>
          <w:color w:val="000000" w:themeColor="text1"/>
          <w:sz w:val="22"/>
          <w:szCs w:val="22"/>
        </w:rPr>
      </w:pPr>
      <w:r w:rsidRPr="22EBBB8D">
        <w:rPr>
          <w:sz w:val="22"/>
          <w:szCs w:val="22"/>
        </w:rPr>
        <w:t xml:space="preserve">Komisija sastāv no </w:t>
      </w:r>
      <w:r w:rsidR="008001BC">
        <w:rPr>
          <w:sz w:val="22"/>
          <w:szCs w:val="22"/>
        </w:rPr>
        <w:t xml:space="preserve">četriem (4) </w:t>
      </w:r>
      <w:r w:rsidRPr="22EBBB8D">
        <w:rPr>
          <w:sz w:val="22"/>
          <w:szCs w:val="22"/>
        </w:rPr>
        <w:t>locekļiem</w:t>
      </w:r>
      <w:r w:rsidR="008001BC">
        <w:rPr>
          <w:sz w:val="22"/>
          <w:szCs w:val="22"/>
        </w:rPr>
        <w:t xml:space="preserve"> un diviem (2) ekspertiem</w:t>
      </w:r>
      <w:r w:rsidRPr="22EBBB8D">
        <w:rPr>
          <w:sz w:val="22"/>
          <w:szCs w:val="22"/>
        </w:rPr>
        <w:t>. Komisijas darbu vada tās priekšsēdētājs, bet priekšsēdētāja prombūtnes laikā – jebkurš no Komisijas locekļiem. Izsoles gaitu protokolē Komisijas iecelts Komisijas loceklis.</w:t>
      </w:r>
    </w:p>
    <w:p w14:paraId="710FD5B4" w14:textId="77777777" w:rsidR="00077CA3" w:rsidRPr="00AC30A5" w:rsidRDefault="00690A6D" w:rsidP="22EBBB8D">
      <w:pPr>
        <w:pStyle w:val="Sarakstarindkopa"/>
        <w:numPr>
          <w:ilvl w:val="1"/>
          <w:numId w:val="5"/>
        </w:numPr>
        <w:jc w:val="both"/>
        <w:rPr>
          <w:b/>
          <w:bCs/>
          <w:color w:val="000000" w:themeColor="text1"/>
          <w:sz w:val="22"/>
          <w:szCs w:val="22"/>
        </w:rPr>
      </w:pPr>
      <w:r w:rsidRPr="22EBBB8D">
        <w:rPr>
          <w:sz w:val="22"/>
          <w:szCs w:val="22"/>
        </w:rPr>
        <w:t>Komisija lemj par visiem ar Izsoles rīkošanu un norisi saistītajiem jautājumiem, veic visas darbības saskaņā ar Nolikumu un nodrošina protokolēšanu.</w:t>
      </w:r>
    </w:p>
    <w:p w14:paraId="3DF6DF61" w14:textId="77777777" w:rsidR="00077CA3" w:rsidRPr="00AC30A5" w:rsidRDefault="00690A6D" w:rsidP="00077CA3">
      <w:pPr>
        <w:pStyle w:val="Sarakstarindkopa"/>
        <w:numPr>
          <w:ilvl w:val="1"/>
          <w:numId w:val="5"/>
        </w:numPr>
        <w:jc w:val="both"/>
        <w:rPr>
          <w:b/>
          <w:color w:val="000000" w:themeColor="text1"/>
          <w:sz w:val="22"/>
          <w:szCs w:val="22"/>
        </w:rPr>
      </w:pPr>
      <w:r w:rsidRPr="00AC30A5">
        <w:rPr>
          <w:sz w:val="22"/>
          <w:szCs w:val="22"/>
        </w:rPr>
        <w:lastRenderedPageBreak/>
        <w:t>Komisija ir lemttiesīga, ja piedalās ne mazāk k</w:t>
      </w:r>
      <w:r w:rsidRPr="005B248A">
        <w:rPr>
          <w:sz w:val="22"/>
          <w:szCs w:val="22"/>
        </w:rPr>
        <w:t xml:space="preserve">ā </w:t>
      </w:r>
      <w:r w:rsidRPr="000708C0">
        <w:rPr>
          <w:sz w:val="22"/>
          <w:szCs w:val="22"/>
        </w:rPr>
        <w:t>trīs</w:t>
      </w:r>
      <w:r w:rsidRPr="00AC30A5">
        <w:rPr>
          <w:sz w:val="22"/>
          <w:szCs w:val="22"/>
        </w:rPr>
        <w:t xml:space="preserve"> Komisijas locekļi.</w:t>
      </w:r>
    </w:p>
    <w:p w14:paraId="35CC5FBA" w14:textId="77777777" w:rsidR="00077CA3" w:rsidRPr="00AC30A5" w:rsidRDefault="00690A6D" w:rsidP="00077CA3">
      <w:pPr>
        <w:pStyle w:val="Sarakstarindkopa"/>
        <w:numPr>
          <w:ilvl w:val="1"/>
          <w:numId w:val="5"/>
        </w:numPr>
        <w:jc w:val="both"/>
        <w:rPr>
          <w:b/>
          <w:color w:val="000000" w:themeColor="text1"/>
          <w:sz w:val="22"/>
          <w:szCs w:val="22"/>
        </w:rPr>
      </w:pPr>
      <w:r w:rsidRPr="00AC30A5">
        <w:rPr>
          <w:sz w:val="22"/>
          <w:szCs w:val="22"/>
        </w:rPr>
        <w:t xml:space="preserve">Komisija pieņem lēmumus ar </w:t>
      </w:r>
      <w:bookmarkStart w:id="1" w:name="_Hlk56075986"/>
      <w:r w:rsidRPr="00AC30A5">
        <w:rPr>
          <w:sz w:val="22"/>
          <w:szCs w:val="22"/>
        </w:rPr>
        <w:t xml:space="preserve">klātesošo Komisijas locekļu </w:t>
      </w:r>
      <w:bookmarkEnd w:id="1"/>
      <w:r w:rsidRPr="00AC30A5">
        <w:rPr>
          <w:sz w:val="22"/>
          <w:szCs w:val="22"/>
        </w:rPr>
        <w:t>balsu vairākumu. Ja Komisijas locekļu balsis sadalās vienādi, izšķirošā ir Komisijas priekšsēdētāja balss.</w:t>
      </w:r>
    </w:p>
    <w:p w14:paraId="7E485E2D" w14:textId="77777777" w:rsidR="00077CA3" w:rsidRPr="00AC30A5" w:rsidRDefault="00690A6D" w:rsidP="00077CA3">
      <w:pPr>
        <w:pStyle w:val="Sarakstarindkopa"/>
        <w:numPr>
          <w:ilvl w:val="1"/>
          <w:numId w:val="5"/>
        </w:numPr>
        <w:jc w:val="both"/>
        <w:rPr>
          <w:b/>
          <w:color w:val="000000" w:themeColor="text1"/>
          <w:sz w:val="22"/>
          <w:szCs w:val="22"/>
        </w:rPr>
      </w:pPr>
      <w:r w:rsidRPr="00AC30A5">
        <w:rPr>
          <w:sz w:val="22"/>
          <w:szCs w:val="22"/>
        </w:rPr>
        <w:t>Ja kāds no Komisijas locekļiem nepiekrīt Komisijas lēmumam un balso pret to, viņa atšķirīgo viedokli fiksē sēdes protokolā.</w:t>
      </w:r>
    </w:p>
    <w:p w14:paraId="5FBA37D6" w14:textId="71B4882D" w:rsidR="00690A6D" w:rsidRPr="00AC30A5" w:rsidRDefault="00690A6D" w:rsidP="00077CA3">
      <w:pPr>
        <w:pStyle w:val="Sarakstarindkopa"/>
        <w:numPr>
          <w:ilvl w:val="1"/>
          <w:numId w:val="5"/>
        </w:numPr>
        <w:jc w:val="both"/>
        <w:rPr>
          <w:b/>
          <w:color w:val="000000" w:themeColor="text1"/>
          <w:sz w:val="22"/>
          <w:szCs w:val="22"/>
        </w:rPr>
      </w:pPr>
      <w:r w:rsidRPr="00AC30A5">
        <w:rPr>
          <w:sz w:val="22"/>
          <w:szCs w:val="22"/>
        </w:rPr>
        <w:t>Komisijas lēmums par Izso</w:t>
      </w:r>
      <w:r w:rsidRPr="00DB3BDB">
        <w:rPr>
          <w:sz w:val="22"/>
          <w:szCs w:val="22"/>
        </w:rPr>
        <w:t xml:space="preserve">les rezultātiem stājas spēkā pēc Izsoles protokola parakstīšanas un Komisijas lēmuma apstiprināšanas Nolikuma </w:t>
      </w:r>
      <w:r w:rsidR="00DB3BDB" w:rsidRPr="00DB3BDB">
        <w:rPr>
          <w:sz w:val="22"/>
          <w:szCs w:val="22"/>
        </w:rPr>
        <w:t>12</w:t>
      </w:r>
      <w:r w:rsidRPr="00DB3BDB">
        <w:rPr>
          <w:sz w:val="22"/>
          <w:szCs w:val="22"/>
        </w:rPr>
        <w:t>.</w:t>
      </w:r>
      <w:r w:rsidR="00DB3BDB" w:rsidRPr="00DB3BDB">
        <w:rPr>
          <w:sz w:val="22"/>
          <w:szCs w:val="22"/>
        </w:rPr>
        <w:t>7.</w:t>
      </w:r>
      <w:r w:rsidRPr="00DB3BDB">
        <w:rPr>
          <w:sz w:val="22"/>
          <w:szCs w:val="22"/>
        </w:rPr>
        <w:t>punktā noteiktajā</w:t>
      </w:r>
      <w:r w:rsidRPr="00AC30A5">
        <w:rPr>
          <w:sz w:val="22"/>
          <w:szCs w:val="22"/>
        </w:rPr>
        <w:t xml:space="preserve"> kārtībā.</w:t>
      </w:r>
    </w:p>
    <w:p w14:paraId="271BD5AD" w14:textId="77777777" w:rsidR="000C2A3C" w:rsidRPr="00AC30A5" w:rsidRDefault="000C2A3C" w:rsidP="00690A6D">
      <w:pPr>
        <w:rPr>
          <w:rFonts w:eastAsia="Courier New"/>
          <w:sz w:val="22"/>
          <w:szCs w:val="22"/>
        </w:rPr>
      </w:pPr>
    </w:p>
    <w:p w14:paraId="7D6043A8" w14:textId="26C1CDA5" w:rsidR="00B325FA" w:rsidRPr="00AC30A5" w:rsidRDefault="000C2A3C" w:rsidP="00B325FA">
      <w:pPr>
        <w:pStyle w:val="Sarakstarindkopa"/>
        <w:numPr>
          <w:ilvl w:val="0"/>
          <w:numId w:val="5"/>
        </w:numPr>
        <w:rPr>
          <w:rFonts w:eastAsia="Courier New"/>
          <w:b/>
          <w:bCs/>
          <w:sz w:val="22"/>
          <w:szCs w:val="22"/>
        </w:rPr>
      </w:pPr>
      <w:r w:rsidRPr="00AC30A5">
        <w:rPr>
          <w:rFonts w:eastAsia="Courier New"/>
          <w:b/>
          <w:bCs/>
          <w:sz w:val="22"/>
          <w:szCs w:val="22"/>
        </w:rPr>
        <w:t>Izsoles objekts</w:t>
      </w:r>
    </w:p>
    <w:p w14:paraId="600344DD" w14:textId="77777777" w:rsidR="005A4812" w:rsidRPr="00AC30A5" w:rsidRDefault="005A4812" w:rsidP="005A4812">
      <w:pPr>
        <w:pStyle w:val="Sarakstarindkopa"/>
        <w:rPr>
          <w:rFonts w:eastAsia="Courier New"/>
          <w:b/>
          <w:bCs/>
          <w:sz w:val="22"/>
          <w:szCs w:val="22"/>
        </w:rPr>
      </w:pPr>
    </w:p>
    <w:p w14:paraId="28952174" w14:textId="6C49BE23" w:rsidR="008D2645" w:rsidRPr="00AC30A5" w:rsidRDefault="000C2A3C" w:rsidP="003F0F60">
      <w:pPr>
        <w:pStyle w:val="Sarakstarindkopa"/>
        <w:numPr>
          <w:ilvl w:val="1"/>
          <w:numId w:val="5"/>
        </w:numPr>
        <w:jc w:val="both"/>
        <w:rPr>
          <w:sz w:val="22"/>
          <w:szCs w:val="22"/>
          <w:u w:val="single"/>
        </w:rPr>
      </w:pPr>
      <w:r w:rsidRPr="29FF7054">
        <w:rPr>
          <w:b/>
          <w:bCs/>
          <w:sz w:val="22"/>
          <w:szCs w:val="22"/>
        </w:rPr>
        <w:t>Izsoles objekts</w:t>
      </w:r>
      <w:r w:rsidRPr="29FF7054">
        <w:rPr>
          <w:sz w:val="22"/>
          <w:szCs w:val="22"/>
        </w:rPr>
        <w:t xml:space="preserve"> – LVĢMC valdījumā esošs nekustamais īpašums “atkritumu poligons “Zebrene”, kas atrodas Zebrenē, Zebrenes pag., Dobeles nov., kadastra numurs: 4698 003 0072</w:t>
      </w:r>
      <w:r w:rsidR="003F0F60" w:rsidRPr="29FF7054">
        <w:rPr>
          <w:sz w:val="22"/>
          <w:szCs w:val="22"/>
        </w:rPr>
        <w:t>”,</w:t>
      </w:r>
      <w:r w:rsidRPr="29FF7054">
        <w:rPr>
          <w:sz w:val="22"/>
          <w:szCs w:val="22"/>
        </w:rPr>
        <w:t xml:space="preserve"> un sastāv no</w:t>
      </w:r>
      <w:r w:rsidR="008D2645" w:rsidRPr="29FF7054">
        <w:rPr>
          <w:sz w:val="22"/>
          <w:szCs w:val="22"/>
        </w:rPr>
        <w:t xml:space="preserve"> </w:t>
      </w:r>
      <w:r w:rsidR="008D2645" w:rsidRPr="29FF7054">
        <w:rPr>
          <w:rFonts w:eastAsia="Courier New"/>
          <w:sz w:val="22"/>
          <w:szCs w:val="22"/>
        </w:rPr>
        <w:t>z</w:t>
      </w:r>
      <w:r w:rsidRPr="29FF7054">
        <w:rPr>
          <w:rFonts w:eastAsia="Courier New"/>
          <w:sz w:val="22"/>
          <w:szCs w:val="22"/>
        </w:rPr>
        <w:t>emes gabala ar kadastra apzīmējumu 4698 003 0072 7,2 ha platībā</w:t>
      </w:r>
      <w:r w:rsidR="006C5510" w:rsidRPr="29FF7054">
        <w:rPr>
          <w:rFonts w:eastAsia="Courier New"/>
          <w:sz w:val="22"/>
          <w:szCs w:val="22"/>
        </w:rPr>
        <w:t>, nekustamajā īpašumā esošo kustamo mantu atbilstoši Pielikumā Nr.7 pievienotajam kustamās mantas sarakstam</w:t>
      </w:r>
      <w:r w:rsidR="00A642C8">
        <w:rPr>
          <w:rStyle w:val="Vresatsauce"/>
          <w:rFonts w:eastAsia="Courier New"/>
          <w:sz w:val="22"/>
          <w:szCs w:val="22"/>
        </w:rPr>
        <w:footnoteReference w:id="1"/>
      </w:r>
      <w:r w:rsidR="006C5510" w:rsidRPr="29FF7054">
        <w:rPr>
          <w:rFonts w:eastAsia="Courier New"/>
          <w:sz w:val="22"/>
          <w:szCs w:val="22"/>
        </w:rPr>
        <w:t>,</w:t>
      </w:r>
      <w:r w:rsidRPr="29FF7054">
        <w:rPr>
          <w:rFonts w:eastAsia="Courier New"/>
          <w:sz w:val="22"/>
          <w:szCs w:val="22"/>
        </w:rPr>
        <w:t xml:space="preserve"> un deviņpadsmit būvēm:</w:t>
      </w:r>
    </w:p>
    <w:p w14:paraId="46381078" w14:textId="413224C1" w:rsidR="008D2645" w:rsidRPr="00AC30A5" w:rsidRDefault="008D2645" w:rsidP="008D2645">
      <w:pPr>
        <w:pStyle w:val="Sarakstarindkopa"/>
        <w:numPr>
          <w:ilvl w:val="2"/>
          <w:numId w:val="5"/>
        </w:numPr>
        <w:jc w:val="both"/>
        <w:rPr>
          <w:sz w:val="22"/>
          <w:szCs w:val="22"/>
          <w:u w:val="single"/>
        </w:rPr>
      </w:pPr>
      <w:r w:rsidRPr="00AC30A5">
        <w:rPr>
          <w:sz w:val="22"/>
          <w:szCs w:val="22"/>
        </w:rPr>
        <w:t>Nedzīvojamā ēka (kadastra apzīmējums 4698 003 0072 001)</w:t>
      </w:r>
      <w:r w:rsidR="0007329C">
        <w:rPr>
          <w:sz w:val="22"/>
          <w:szCs w:val="22"/>
        </w:rPr>
        <w:t xml:space="preserve"> (</w:t>
      </w:r>
      <w:r w:rsidR="00F00CDF">
        <w:rPr>
          <w:sz w:val="22"/>
          <w:szCs w:val="22"/>
        </w:rPr>
        <w:t>a</w:t>
      </w:r>
      <w:r w:rsidR="0007329C" w:rsidRPr="0007329C">
        <w:rPr>
          <w:sz w:val="22"/>
          <w:szCs w:val="22"/>
        </w:rPr>
        <w:t>dministratīvā ēka</w:t>
      </w:r>
      <w:r w:rsidR="0007329C">
        <w:rPr>
          <w:sz w:val="22"/>
          <w:szCs w:val="22"/>
        </w:rPr>
        <w:t>)</w:t>
      </w:r>
      <w:r w:rsidR="003F0F60" w:rsidRPr="00AC30A5">
        <w:rPr>
          <w:sz w:val="22"/>
          <w:szCs w:val="22"/>
        </w:rPr>
        <w:t>;</w:t>
      </w:r>
    </w:p>
    <w:p w14:paraId="3E713244" w14:textId="10018819" w:rsidR="008D2645" w:rsidRPr="00AC30A5" w:rsidRDefault="008D2645" w:rsidP="008D2645">
      <w:pPr>
        <w:pStyle w:val="Sarakstarindkopa"/>
        <w:numPr>
          <w:ilvl w:val="2"/>
          <w:numId w:val="5"/>
        </w:numPr>
        <w:jc w:val="both"/>
        <w:rPr>
          <w:sz w:val="22"/>
          <w:szCs w:val="22"/>
          <w:u w:val="single"/>
        </w:rPr>
      </w:pPr>
      <w:r w:rsidRPr="00AC30A5">
        <w:rPr>
          <w:sz w:val="22"/>
          <w:szCs w:val="22"/>
        </w:rPr>
        <w:t>Nedzīvojamā ēka (kadastra apzīmējums 4698 003 0072 002)</w:t>
      </w:r>
      <w:r w:rsidR="0007329C">
        <w:t xml:space="preserve"> (</w:t>
      </w:r>
      <w:r w:rsidR="00F00CDF">
        <w:rPr>
          <w:sz w:val="22"/>
          <w:szCs w:val="22"/>
        </w:rPr>
        <w:t>a</w:t>
      </w:r>
      <w:r w:rsidR="0007329C" w:rsidRPr="0007329C">
        <w:rPr>
          <w:sz w:val="22"/>
          <w:szCs w:val="22"/>
        </w:rPr>
        <w:t>tkritumu pieņemšanas ēka</w:t>
      </w:r>
      <w:r w:rsidR="0007329C">
        <w:rPr>
          <w:sz w:val="22"/>
          <w:szCs w:val="22"/>
        </w:rPr>
        <w:t>)</w:t>
      </w:r>
      <w:r w:rsidR="003F0F60" w:rsidRPr="00AC30A5">
        <w:rPr>
          <w:sz w:val="22"/>
          <w:szCs w:val="22"/>
        </w:rPr>
        <w:t>;</w:t>
      </w:r>
    </w:p>
    <w:p w14:paraId="7DBCD033" w14:textId="7EA9D489" w:rsidR="008D2645" w:rsidRPr="00AC30A5" w:rsidRDefault="008D2645" w:rsidP="008D2645">
      <w:pPr>
        <w:pStyle w:val="Sarakstarindkopa"/>
        <w:numPr>
          <w:ilvl w:val="2"/>
          <w:numId w:val="5"/>
        </w:numPr>
        <w:jc w:val="both"/>
        <w:rPr>
          <w:sz w:val="22"/>
          <w:szCs w:val="22"/>
          <w:u w:val="single"/>
        </w:rPr>
      </w:pPr>
      <w:r w:rsidRPr="00AC30A5">
        <w:rPr>
          <w:sz w:val="22"/>
          <w:szCs w:val="22"/>
        </w:rPr>
        <w:t>Nedzīvojamā ēka (kadastra apzīmējums 4698 003 0072 003)</w:t>
      </w:r>
      <w:r w:rsidR="0007329C">
        <w:rPr>
          <w:sz w:val="22"/>
          <w:szCs w:val="22"/>
        </w:rPr>
        <w:t xml:space="preserve"> (</w:t>
      </w:r>
      <w:r w:rsidR="00F00CDF">
        <w:rPr>
          <w:sz w:val="22"/>
          <w:szCs w:val="22"/>
        </w:rPr>
        <w:t>g</w:t>
      </w:r>
      <w:r w:rsidR="0007329C">
        <w:rPr>
          <w:sz w:val="22"/>
          <w:szCs w:val="22"/>
        </w:rPr>
        <w:t>arāža)</w:t>
      </w:r>
      <w:r w:rsidR="003F0F60" w:rsidRPr="00AC30A5">
        <w:rPr>
          <w:sz w:val="22"/>
          <w:szCs w:val="22"/>
        </w:rPr>
        <w:t>;</w:t>
      </w:r>
    </w:p>
    <w:p w14:paraId="2C843146" w14:textId="27ECDD08" w:rsidR="008D2645" w:rsidRPr="00AC30A5" w:rsidRDefault="008D2645" w:rsidP="008D2645">
      <w:pPr>
        <w:pStyle w:val="Sarakstarindkopa"/>
        <w:numPr>
          <w:ilvl w:val="2"/>
          <w:numId w:val="5"/>
        </w:numPr>
        <w:jc w:val="both"/>
        <w:rPr>
          <w:sz w:val="22"/>
          <w:szCs w:val="22"/>
          <w:u w:val="single"/>
        </w:rPr>
      </w:pPr>
      <w:r w:rsidRPr="00AC30A5">
        <w:rPr>
          <w:sz w:val="22"/>
          <w:szCs w:val="22"/>
        </w:rPr>
        <w:t>Inženierbūve (kadastra apzīmējums 4698 003 0072 004)</w:t>
      </w:r>
      <w:r w:rsidR="0007329C">
        <w:rPr>
          <w:sz w:val="22"/>
          <w:szCs w:val="22"/>
        </w:rPr>
        <w:t xml:space="preserve"> (</w:t>
      </w:r>
      <w:r w:rsidR="0007329C" w:rsidRPr="0007329C">
        <w:rPr>
          <w:sz w:val="22"/>
          <w:szCs w:val="22"/>
        </w:rPr>
        <w:t>atkritumu krātuve</w:t>
      </w:r>
      <w:r w:rsidR="0007329C">
        <w:rPr>
          <w:sz w:val="22"/>
          <w:szCs w:val="22"/>
        </w:rPr>
        <w:t>)</w:t>
      </w:r>
      <w:r w:rsidR="003F0F60" w:rsidRPr="00AC30A5">
        <w:rPr>
          <w:sz w:val="22"/>
          <w:szCs w:val="22"/>
        </w:rPr>
        <w:t>;</w:t>
      </w:r>
    </w:p>
    <w:p w14:paraId="14FA717A" w14:textId="563B8CB8" w:rsidR="008D2645" w:rsidRPr="00AC30A5" w:rsidRDefault="008D2645" w:rsidP="008D2645">
      <w:pPr>
        <w:pStyle w:val="Sarakstarindkopa"/>
        <w:numPr>
          <w:ilvl w:val="2"/>
          <w:numId w:val="5"/>
        </w:numPr>
        <w:jc w:val="both"/>
        <w:rPr>
          <w:sz w:val="22"/>
          <w:szCs w:val="22"/>
          <w:u w:val="single"/>
        </w:rPr>
      </w:pPr>
      <w:r w:rsidRPr="00AC30A5">
        <w:rPr>
          <w:sz w:val="22"/>
          <w:szCs w:val="22"/>
        </w:rPr>
        <w:t>Inženierbūve (kadastra apzīmējums 4698 003 0072 005)</w:t>
      </w:r>
      <w:r w:rsidR="0007329C">
        <w:rPr>
          <w:sz w:val="22"/>
          <w:szCs w:val="22"/>
        </w:rPr>
        <w:t xml:space="preserve"> (</w:t>
      </w:r>
      <w:r w:rsidR="0007329C" w:rsidRPr="0007329C">
        <w:rPr>
          <w:sz w:val="22"/>
          <w:szCs w:val="22"/>
        </w:rPr>
        <w:t>infiltrāta savākšanas sistēma Nr.1</w:t>
      </w:r>
      <w:r w:rsidR="0007329C">
        <w:rPr>
          <w:sz w:val="22"/>
          <w:szCs w:val="22"/>
        </w:rPr>
        <w:t>)</w:t>
      </w:r>
      <w:r w:rsidR="003F0F60" w:rsidRPr="00AC30A5">
        <w:rPr>
          <w:sz w:val="22"/>
          <w:szCs w:val="22"/>
        </w:rPr>
        <w:t>;</w:t>
      </w:r>
    </w:p>
    <w:p w14:paraId="01303572" w14:textId="53F203B4" w:rsidR="008D2645" w:rsidRPr="00AC30A5" w:rsidRDefault="008D2645" w:rsidP="008D2645">
      <w:pPr>
        <w:pStyle w:val="Sarakstarindkopa"/>
        <w:numPr>
          <w:ilvl w:val="2"/>
          <w:numId w:val="5"/>
        </w:numPr>
        <w:jc w:val="both"/>
        <w:rPr>
          <w:sz w:val="22"/>
          <w:szCs w:val="22"/>
          <w:u w:val="single"/>
        </w:rPr>
      </w:pPr>
      <w:r w:rsidRPr="00AC30A5">
        <w:rPr>
          <w:sz w:val="22"/>
          <w:szCs w:val="22"/>
        </w:rPr>
        <w:t>Inženierbūve (kadastra apzīmējums 4698 003 0072 006)</w:t>
      </w:r>
      <w:r w:rsidR="0007329C">
        <w:rPr>
          <w:sz w:val="22"/>
          <w:szCs w:val="22"/>
        </w:rPr>
        <w:t xml:space="preserve"> (svar</w:t>
      </w:r>
      <w:r w:rsidR="000553B9">
        <w:rPr>
          <w:sz w:val="22"/>
          <w:szCs w:val="22"/>
        </w:rPr>
        <w:t>u tilts</w:t>
      </w:r>
      <w:r w:rsidR="0007329C">
        <w:rPr>
          <w:sz w:val="22"/>
          <w:szCs w:val="22"/>
        </w:rPr>
        <w:t xml:space="preserve"> </w:t>
      </w:r>
      <w:r w:rsidR="0007329C" w:rsidRPr="0007329C">
        <w:rPr>
          <w:sz w:val="22"/>
          <w:szCs w:val="22"/>
        </w:rPr>
        <w:t>ar radiācijas drošības vārtiem</w:t>
      </w:r>
      <w:r w:rsidR="0007329C">
        <w:rPr>
          <w:sz w:val="22"/>
          <w:szCs w:val="22"/>
        </w:rPr>
        <w:t>)</w:t>
      </w:r>
      <w:r w:rsidR="003F0F60" w:rsidRPr="00AC30A5">
        <w:rPr>
          <w:sz w:val="22"/>
          <w:szCs w:val="22"/>
        </w:rPr>
        <w:t>;</w:t>
      </w:r>
    </w:p>
    <w:p w14:paraId="17772FAD" w14:textId="64796661" w:rsidR="008D2645" w:rsidRPr="00AC30A5" w:rsidRDefault="008D2645" w:rsidP="008D2645">
      <w:pPr>
        <w:pStyle w:val="Sarakstarindkopa"/>
        <w:numPr>
          <w:ilvl w:val="2"/>
          <w:numId w:val="5"/>
        </w:numPr>
        <w:jc w:val="both"/>
        <w:rPr>
          <w:sz w:val="22"/>
          <w:szCs w:val="22"/>
          <w:u w:val="single"/>
        </w:rPr>
      </w:pPr>
      <w:r w:rsidRPr="00AC30A5">
        <w:rPr>
          <w:sz w:val="22"/>
          <w:szCs w:val="22"/>
        </w:rPr>
        <w:t>Inženierbūve (kadastra apzīmējums 4698 003 0072 007)</w:t>
      </w:r>
      <w:r w:rsidR="0007329C">
        <w:rPr>
          <w:sz w:val="22"/>
          <w:szCs w:val="22"/>
        </w:rPr>
        <w:t xml:space="preserve"> (</w:t>
      </w:r>
      <w:r w:rsidR="00F00CDF">
        <w:rPr>
          <w:sz w:val="22"/>
          <w:szCs w:val="22"/>
        </w:rPr>
        <w:t xml:space="preserve">pazemes </w:t>
      </w:r>
      <w:r w:rsidR="0007329C" w:rsidRPr="0007329C">
        <w:rPr>
          <w:sz w:val="22"/>
          <w:szCs w:val="22"/>
        </w:rPr>
        <w:t>ūdens ieguves urbums</w:t>
      </w:r>
      <w:r w:rsidR="0007329C">
        <w:rPr>
          <w:sz w:val="22"/>
          <w:szCs w:val="22"/>
        </w:rPr>
        <w:t>)</w:t>
      </w:r>
      <w:r w:rsidR="003F0F60" w:rsidRPr="00AC30A5">
        <w:rPr>
          <w:sz w:val="22"/>
          <w:szCs w:val="22"/>
        </w:rPr>
        <w:t>;</w:t>
      </w:r>
    </w:p>
    <w:p w14:paraId="37402205" w14:textId="2A386FAE" w:rsidR="008D2645" w:rsidRPr="00AC30A5" w:rsidRDefault="008D2645" w:rsidP="008D2645">
      <w:pPr>
        <w:pStyle w:val="Sarakstarindkopa"/>
        <w:numPr>
          <w:ilvl w:val="2"/>
          <w:numId w:val="5"/>
        </w:numPr>
        <w:jc w:val="both"/>
        <w:rPr>
          <w:sz w:val="22"/>
          <w:szCs w:val="22"/>
          <w:u w:val="single"/>
        </w:rPr>
      </w:pPr>
      <w:r w:rsidRPr="00AC30A5">
        <w:rPr>
          <w:sz w:val="22"/>
          <w:szCs w:val="22"/>
        </w:rPr>
        <w:t>Inženierbūve (kadastra apzīmējums 4698 003 0072 008)</w:t>
      </w:r>
      <w:r w:rsidR="0007329C">
        <w:rPr>
          <w:sz w:val="22"/>
          <w:szCs w:val="22"/>
        </w:rPr>
        <w:t xml:space="preserve"> (</w:t>
      </w:r>
      <w:r w:rsidR="0007329C" w:rsidRPr="0007329C">
        <w:rPr>
          <w:sz w:val="22"/>
          <w:szCs w:val="22"/>
        </w:rPr>
        <w:t>kanalizācija saimnieciskā</w:t>
      </w:r>
      <w:r w:rsidR="0007329C">
        <w:rPr>
          <w:sz w:val="22"/>
          <w:szCs w:val="22"/>
        </w:rPr>
        <w:t>)</w:t>
      </w:r>
      <w:r w:rsidR="003F0F60" w:rsidRPr="00AC30A5">
        <w:rPr>
          <w:sz w:val="22"/>
          <w:szCs w:val="22"/>
        </w:rPr>
        <w:t>;</w:t>
      </w:r>
    </w:p>
    <w:p w14:paraId="6339662A" w14:textId="597683D7" w:rsidR="008D2645" w:rsidRPr="00AC30A5" w:rsidRDefault="008D2645" w:rsidP="008D2645">
      <w:pPr>
        <w:pStyle w:val="Sarakstarindkopa"/>
        <w:numPr>
          <w:ilvl w:val="2"/>
          <w:numId w:val="5"/>
        </w:numPr>
        <w:jc w:val="both"/>
        <w:rPr>
          <w:sz w:val="22"/>
          <w:szCs w:val="22"/>
        </w:rPr>
      </w:pPr>
      <w:r w:rsidRPr="00AC30A5">
        <w:rPr>
          <w:sz w:val="22"/>
          <w:szCs w:val="22"/>
        </w:rPr>
        <w:t>Inženierbūve (kadastra apzīmējums 4698 003 0072 009)</w:t>
      </w:r>
      <w:r w:rsidR="0007329C">
        <w:rPr>
          <w:sz w:val="22"/>
          <w:szCs w:val="22"/>
        </w:rPr>
        <w:t xml:space="preserve"> (</w:t>
      </w:r>
      <w:r w:rsidR="0007329C" w:rsidRPr="0007329C">
        <w:rPr>
          <w:sz w:val="22"/>
          <w:szCs w:val="22"/>
        </w:rPr>
        <w:t>ugunsdzēsības baseins</w:t>
      </w:r>
      <w:r w:rsidR="0007329C">
        <w:rPr>
          <w:sz w:val="22"/>
          <w:szCs w:val="22"/>
        </w:rPr>
        <w:t>)</w:t>
      </w:r>
      <w:r w:rsidR="003F0F60" w:rsidRPr="00AC30A5">
        <w:rPr>
          <w:sz w:val="22"/>
          <w:szCs w:val="22"/>
        </w:rPr>
        <w:t>;</w:t>
      </w:r>
    </w:p>
    <w:p w14:paraId="186F6F0E" w14:textId="148A2E77" w:rsidR="008D2645" w:rsidRPr="00AC30A5" w:rsidRDefault="008D2645" w:rsidP="008D2645">
      <w:pPr>
        <w:pStyle w:val="Sarakstarindkopa"/>
        <w:numPr>
          <w:ilvl w:val="2"/>
          <w:numId w:val="5"/>
        </w:numPr>
        <w:jc w:val="both"/>
        <w:rPr>
          <w:sz w:val="22"/>
          <w:szCs w:val="22"/>
        </w:rPr>
      </w:pPr>
      <w:r w:rsidRPr="00AC30A5">
        <w:rPr>
          <w:sz w:val="22"/>
          <w:szCs w:val="22"/>
        </w:rPr>
        <w:t>Inženierbūve (kadastra apzīmējums 4698 003 0072 010)</w:t>
      </w:r>
      <w:r w:rsidR="0007329C">
        <w:rPr>
          <w:sz w:val="22"/>
          <w:szCs w:val="22"/>
        </w:rPr>
        <w:t xml:space="preserve"> (</w:t>
      </w:r>
      <w:r w:rsidR="0007329C" w:rsidRPr="0007329C">
        <w:rPr>
          <w:sz w:val="22"/>
          <w:szCs w:val="22"/>
        </w:rPr>
        <w:t>iekšējie ceļi un laukumi</w:t>
      </w:r>
      <w:r w:rsidR="0007329C">
        <w:rPr>
          <w:sz w:val="22"/>
          <w:szCs w:val="22"/>
        </w:rPr>
        <w:t>)</w:t>
      </w:r>
      <w:r w:rsidR="003F0F60" w:rsidRPr="00AC30A5">
        <w:rPr>
          <w:sz w:val="22"/>
          <w:szCs w:val="22"/>
        </w:rPr>
        <w:t>;</w:t>
      </w:r>
    </w:p>
    <w:p w14:paraId="64DF74D5" w14:textId="75D27889" w:rsidR="008D2645" w:rsidRPr="00AC30A5" w:rsidRDefault="008D2645" w:rsidP="008D2645">
      <w:pPr>
        <w:pStyle w:val="Sarakstarindkopa"/>
        <w:numPr>
          <w:ilvl w:val="2"/>
          <w:numId w:val="5"/>
        </w:numPr>
        <w:jc w:val="both"/>
        <w:rPr>
          <w:sz w:val="22"/>
          <w:szCs w:val="22"/>
        </w:rPr>
      </w:pPr>
      <w:r w:rsidRPr="00AC30A5">
        <w:rPr>
          <w:sz w:val="22"/>
          <w:szCs w:val="22"/>
        </w:rPr>
        <w:t>Inženierbūve (kadastra apzīmējums 4698 003 0072 011)</w:t>
      </w:r>
      <w:r w:rsidR="0007329C">
        <w:rPr>
          <w:sz w:val="22"/>
          <w:szCs w:val="22"/>
        </w:rPr>
        <w:t xml:space="preserve"> (</w:t>
      </w:r>
      <w:r w:rsidR="0007329C" w:rsidRPr="0007329C">
        <w:rPr>
          <w:sz w:val="22"/>
          <w:szCs w:val="22"/>
        </w:rPr>
        <w:t>lietus kanalizācijas sistēma</w:t>
      </w:r>
      <w:r w:rsidR="0007329C">
        <w:rPr>
          <w:sz w:val="22"/>
          <w:szCs w:val="22"/>
        </w:rPr>
        <w:t>)</w:t>
      </w:r>
      <w:r w:rsidR="003F0F60" w:rsidRPr="00AC30A5">
        <w:rPr>
          <w:sz w:val="22"/>
          <w:szCs w:val="22"/>
        </w:rPr>
        <w:t>;</w:t>
      </w:r>
    </w:p>
    <w:p w14:paraId="6835BDBB" w14:textId="5B9359B7" w:rsidR="008D2645" w:rsidRPr="00AC30A5" w:rsidRDefault="008D2645" w:rsidP="008D2645">
      <w:pPr>
        <w:pStyle w:val="Sarakstarindkopa"/>
        <w:numPr>
          <w:ilvl w:val="2"/>
          <w:numId w:val="5"/>
        </w:numPr>
        <w:jc w:val="both"/>
        <w:rPr>
          <w:sz w:val="22"/>
          <w:szCs w:val="22"/>
        </w:rPr>
      </w:pPr>
      <w:r w:rsidRPr="00AC30A5">
        <w:rPr>
          <w:sz w:val="22"/>
          <w:szCs w:val="22"/>
        </w:rPr>
        <w:t>Inženierbūve (kadastra apzīmējums 4698 003 0072 012)</w:t>
      </w:r>
      <w:r w:rsidR="0007329C">
        <w:rPr>
          <w:sz w:val="22"/>
          <w:szCs w:val="22"/>
        </w:rPr>
        <w:t xml:space="preserve"> (</w:t>
      </w:r>
      <w:r w:rsidR="0007329C" w:rsidRPr="0007329C">
        <w:rPr>
          <w:sz w:val="22"/>
          <w:szCs w:val="22"/>
        </w:rPr>
        <w:t>apgaismošanas līnijas un balsti Nr.1</w:t>
      </w:r>
      <w:r w:rsidR="0007329C">
        <w:rPr>
          <w:sz w:val="22"/>
          <w:szCs w:val="22"/>
        </w:rPr>
        <w:t>)</w:t>
      </w:r>
      <w:r w:rsidR="003F0F60" w:rsidRPr="00AC30A5">
        <w:rPr>
          <w:sz w:val="22"/>
          <w:szCs w:val="22"/>
        </w:rPr>
        <w:t>;</w:t>
      </w:r>
    </w:p>
    <w:p w14:paraId="62751E84" w14:textId="62E9A246" w:rsidR="008D2645" w:rsidRPr="00AC30A5" w:rsidRDefault="008D2645" w:rsidP="008D2645">
      <w:pPr>
        <w:pStyle w:val="Sarakstarindkopa"/>
        <w:numPr>
          <w:ilvl w:val="2"/>
          <w:numId w:val="5"/>
        </w:numPr>
        <w:jc w:val="both"/>
        <w:rPr>
          <w:sz w:val="22"/>
          <w:szCs w:val="22"/>
        </w:rPr>
      </w:pPr>
      <w:r w:rsidRPr="00AC30A5">
        <w:rPr>
          <w:sz w:val="22"/>
          <w:szCs w:val="22"/>
        </w:rPr>
        <w:t>Inženierbūve (kadastra apzīmējums 4698 003 0072 013)</w:t>
      </w:r>
      <w:r w:rsidR="0007329C">
        <w:rPr>
          <w:sz w:val="22"/>
          <w:szCs w:val="22"/>
        </w:rPr>
        <w:t xml:space="preserve"> (</w:t>
      </w:r>
      <w:r w:rsidR="0007329C" w:rsidRPr="0007329C">
        <w:rPr>
          <w:sz w:val="22"/>
          <w:szCs w:val="22"/>
        </w:rPr>
        <w:t>apgaismošanas līnijas un balsti Nr.2</w:t>
      </w:r>
      <w:r w:rsidR="0007329C">
        <w:rPr>
          <w:sz w:val="22"/>
          <w:szCs w:val="22"/>
        </w:rPr>
        <w:t>)</w:t>
      </w:r>
      <w:r w:rsidR="003F0F60" w:rsidRPr="00AC30A5">
        <w:rPr>
          <w:sz w:val="22"/>
          <w:szCs w:val="22"/>
        </w:rPr>
        <w:t>;</w:t>
      </w:r>
    </w:p>
    <w:p w14:paraId="35D577BC" w14:textId="42C86DB2" w:rsidR="008D2645" w:rsidRPr="00AC30A5" w:rsidRDefault="008D2645" w:rsidP="008D2645">
      <w:pPr>
        <w:pStyle w:val="Sarakstarindkopa"/>
        <w:numPr>
          <w:ilvl w:val="2"/>
          <w:numId w:val="5"/>
        </w:numPr>
        <w:jc w:val="both"/>
        <w:rPr>
          <w:sz w:val="22"/>
          <w:szCs w:val="22"/>
        </w:rPr>
      </w:pPr>
      <w:r w:rsidRPr="00AC30A5">
        <w:rPr>
          <w:sz w:val="22"/>
          <w:szCs w:val="22"/>
        </w:rPr>
        <w:t>Inženierbūve (kadastra apzīmējums 4698 003 0072 014)</w:t>
      </w:r>
      <w:r w:rsidR="0007329C">
        <w:rPr>
          <w:sz w:val="22"/>
          <w:szCs w:val="22"/>
        </w:rPr>
        <w:t xml:space="preserve"> (</w:t>
      </w:r>
      <w:r w:rsidR="0007329C" w:rsidRPr="0007329C">
        <w:rPr>
          <w:sz w:val="22"/>
          <w:szCs w:val="22"/>
        </w:rPr>
        <w:t>infiltrāta savākšanas sistēma Nr.2</w:t>
      </w:r>
      <w:r w:rsidR="0007329C">
        <w:rPr>
          <w:sz w:val="22"/>
          <w:szCs w:val="22"/>
        </w:rPr>
        <w:t>)</w:t>
      </w:r>
      <w:r w:rsidR="003F0F60" w:rsidRPr="00AC30A5">
        <w:rPr>
          <w:sz w:val="22"/>
          <w:szCs w:val="22"/>
        </w:rPr>
        <w:t>;</w:t>
      </w:r>
    </w:p>
    <w:p w14:paraId="7D63A7F3" w14:textId="3419A7E1" w:rsidR="008D2645" w:rsidRPr="00AC30A5" w:rsidRDefault="008D2645" w:rsidP="008D2645">
      <w:pPr>
        <w:pStyle w:val="Sarakstarindkopa"/>
        <w:numPr>
          <w:ilvl w:val="2"/>
          <w:numId w:val="5"/>
        </w:numPr>
        <w:jc w:val="both"/>
        <w:rPr>
          <w:sz w:val="22"/>
          <w:szCs w:val="22"/>
        </w:rPr>
      </w:pPr>
      <w:r w:rsidRPr="00AC30A5">
        <w:rPr>
          <w:sz w:val="22"/>
          <w:szCs w:val="22"/>
        </w:rPr>
        <w:t>Inženierbūve (kadastra apzīmējums 4698 003 0072 015)</w:t>
      </w:r>
      <w:r w:rsidR="0007329C">
        <w:rPr>
          <w:sz w:val="22"/>
          <w:szCs w:val="22"/>
        </w:rPr>
        <w:t xml:space="preserve"> (</w:t>
      </w:r>
      <w:r w:rsidR="0007329C" w:rsidRPr="0007329C">
        <w:rPr>
          <w:sz w:val="22"/>
          <w:szCs w:val="22"/>
        </w:rPr>
        <w:t>ūdensapgādes sistēma</w:t>
      </w:r>
      <w:r w:rsidR="0007329C">
        <w:rPr>
          <w:sz w:val="22"/>
          <w:szCs w:val="22"/>
        </w:rPr>
        <w:t>)</w:t>
      </w:r>
      <w:r w:rsidR="003F0F60" w:rsidRPr="00AC30A5">
        <w:rPr>
          <w:sz w:val="22"/>
          <w:szCs w:val="22"/>
        </w:rPr>
        <w:t>;</w:t>
      </w:r>
    </w:p>
    <w:p w14:paraId="2F1177A3" w14:textId="04C22BEC" w:rsidR="008D2645" w:rsidRPr="00AC30A5" w:rsidRDefault="008D2645" w:rsidP="008D2645">
      <w:pPr>
        <w:pStyle w:val="Sarakstarindkopa"/>
        <w:numPr>
          <w:ilvl w:val="2"/>
          <w:numId w:val="5"/>
        </w:numPr>
        <w:jc w:val="both"/>
        <w:rPr>
          <w:sz w:val="22"/>
          <w:szCs w:val="22"/>
        </w:rPr>
      </w:pPr>
      <w:r w:rsidRPr="00AC30A5">
        <w:rPr>
          <w:sz w:val="22"/>
          <w:szCs w:val="22"/>
        </w:rPr>
        <w:t>Inženierbūve (kadastra apzīmējums 4698 003 0072 016)</w:t>
      </w:r>
      <w:r w:rsidR="0007329C">
        <w:rPr>
          <w:sz w:val="22"/>
          <w:szCs w:val="22"/>
        </w:rPr>
        <w:t xml:space="preserve"> (</w:t>
      </w:r>
      <w:r w:rsidR="0007329C" w:rsidRPr="0007329C">
        <w:rPr>
          <w:sz w:val="22"/>
          <w:szCs w:val="22"/>
        </w:rPr>
        <w:t>apgaismošanas līnijas un balsti Nr.3</w:t>
      </w:r>
      <w:r w:rsidR="0007329C">
        <w:rPr>
          <w:sz w:val="22"/>
          <w:szCs w:val="22"/>
        </w:rPr>
        <w:t>)</w:t>
      </w:r>
      <w:r w:rsidR="003F0F60" w:rsidRPr="00AC30A5">
        <w:rPr>
          <w:sz w:val="22"/>
          <w:szCs w:val="22"/>
        </w:rPr>
        <w:t>;</w:t>
      </w:r>
    </w:p>
    <w:p w14:paraId="407FB005" w14:textId="48C77A0A" w:rsidR="008D2645" w:rsidRPr="00AC30A5" w:rsidRDefault="008D2645" w:rsidP="008D2645">
      <w:pPr>
        <w:pStyle w:val="Sarakstarindkopa"/>
        <w:numPr>
          <w:ilvl w:val="2"/>
          <w:numId w:val="5"/>
        </w:numPr>
        <w:jc w:val="both"/>
        <w:rPr>
          <w:sz w:val="22"/>
          <w:szCs w:val="22"/>
        </w:rPr>
      </w:pPr>
      <w:r w:rsidRPr="00AC30A5">
        <w:rPr>
          <w:sz w:val="22"/>
          <w:szCs w:val="22"/>
        </w:rPr>
        <w:t>Inženierbūve (kadastra apzīmējums 4698 003 0072 017)</w:t>
      </w:r>
      <w:r w:rsidR="0007329C">
        <w:rPr>
          <w:sz w:val="22"/>
          <w:szCs w:val="22"/>
        </w:rPr>
        <w:t xml:space="preserve"> (</w:t>
      </w:r>
      <w:r w:rsidR="0007329C" w:rsidRPr="0007329C">
        <w:rPr>
          <w:sz w:val="22"/>
          <w:szCs w:val="22"/>
        </w:rPr>
        <w:t>sadzīves kanalizācijas savācējaka Nr.1</w:t>
      </w:r>
      <w:r w:rsidR="0007329C">
        <w:rPr>
          <w:sz w:val="22"/>
          <w:szCs w:val="22"/>
        </w:rPr>
        <w:t>)</w:t>
      </w:r>
      <w:r w:rsidR="003F0F60" w:rsidRPr="00AC30A5">
        <w:rPr>
          <w:sz w:val="22"/>
          <w:szCs w:val="22"/>
        </w:rPr>
        <w:t>;</w:t>
      </w:r>
    </w:p>
    <w:p w14:paraId="7569F9D2" w14:textId="4FB21B43" w:rsidR="008D2645" w:rsidRPr="00AC30A5" w:rsidRDefault="008D2645" w:rsidP="008D2645">
      <w:pPr>
        <w:pStyle w:val="Sarakstarindkopa"/>
        <w:numPr>
          <w:ilvl w:val="2"/>
          <w:numId w:val="5"/>
        </w:numPr>
        <w:jc w:val="both"/>
        <w:rPr>
          <w:sz w:val="22"/>
          <w:szCs w:val="22"/>
        </w:rPr>
      </w:pPr>
      <w:r w:rsidRPr="00AC30A5">
        <w:rPr>
          <w:sz w:val="22"/>
          <w:szCs w:val="22"/>
        </w:rPr>
        <w:t>Inženierbūve (kadastra apzīmējums 4698 003 0072 018)</w:t>
      </w:r>
      <w:r w:rsidR="0007329C">
        <w:rPr>
          <w:sz w:val="22"/>
          <w:szCs w:val="22"/>
        </w:rPr>
        <w:t xml:space="preserve"> (</w:t>
      </w:r>
      <w:r w:rsidR="0007329C" w:rsidRPr="0007329C">
        <w:rPr>
          <w:sz w:val="22"/>
          <w:szCs w:val="22"/>
        </w:rPr>
        <w:t>sadzīves kanalizācijas savācējaka Nr.2</w:t>
      </w:r>
      <w:r w:rsidR="0007329C">
        <w:rPr>
          <w:sz w:val="22"/>
          <w:szCs w:val="22"/>
        </w:rPr>
        <w:t>)</w:t>
      </w:r>
      <w:r w:rsidR="003F0F60" w:rsidRPr="00AC30A5">
        <w:rPr>
          <w:sz w:val="22"/>
          <w:szCs w:val="22"/>
        </w:rPr>
        <w:t>;</w:t>
      </w:r>
    </w:p>
    <w:p w14:paraId="2319B6E5" w14:textId="6C6138D6" w:rsidR="008D2645" w:rsidRPr="00AC30A5" w:rsidRDefault="008D2645" w:rsidP="008D2645">
      <w:pPr>
        <w:pStyle w:val="Sarakstarindkopa"/>
        <w:numPr>
          <w:ilvl w:val="2"/>
          <w:numId w:val="5"/>
        </w:numPr>
        <w:jc w:val="both"/>
        <w:rPr>
          <w:sz w:val="22"/>
          <w:szCs w:val="22"/>
        </w:rPr>
      </w:pPr>
      <w:r w:rsidRPr="00AC30A5">
        <w:rPr>
          <w:sz w:val="22"/>
          <w:szCs w:val="22"/>
        </w:rPr>
        <w:t>Inženierbūve (kadastra apzīmējums 4698 003 0072 019)</w:t>
      </w:r>
      <w:r w:rsidR="0007329C">
        <w:rPr>
          <w:sz w:val="22"/>
          <w:szCs w:val="22"/>
        </w:rPr>
        <w:t xml:space="preserve"> (</w:t>
      </w:r>
      <w:r w:rsidR="0007329C" w:rsidRPr="0007329C">
        <w:rPr>
          <w:sz w:val="22"/>
          <w:szCs w:val="22"/>
        </w:rPr>
        <w:t>apgaismošanas līnijas un balsti Nr.4</w:t>
      </w:r>
      <w:r w:rsidR="0007329C">
        <w:rPr>
          <w:sz w:val="22"/>
          <w:szCs w:val="22"/>
        </w:rPr>
        <w:t>)</w:t>
      </w:r>
      <w:r w:rsidRPr="00AC30A5">
        <w:rPr>
          <w:sz w:val="22"/>
          <w:szCs w:val="22"/>
        </w:rPr>
        <w:t>.</w:t>
      </w:r>
    </w:p>
    <w:p w14:paraId="0E88CD82" w14:textId="6E23FE07" w:rsidR="003F0F60" w:rsidRPr="00AC30A5" w:rsidRDefault="00AC30A5" w:rsidP="00AC30A5">
      <w:pPr>
        <w:ind w:firstLine="360"/>
        <w:rPr>
          <w:sz w:val="22"/>
          <w:szCs w:val="22"/>
        </w:rPr>
      </w:pPr>
      <w:r>
        <w:rPr>
          <w:sz w:val="22"/>
          <w:szCs w:val="22"/>
        </w:rPr>
        <w:t>(</w:t>
      </w:r>
      <w:r w:rsidR="00690A6D" w:rsidRPr="00AC30A5">
        <w:rPr>
          <w:sz w:val="22"/>
          <w:szCs w:val="22"/>
        </w:rPr>
        <w:t xml:space="preserve">viss kopā turpmāk – </w:t>
      </w:r>
      <w:r w:rsidR="00690A6D" w:rsidRPr="00BB229B">
        <w:rPr>
          <w:i/>
          <w:iCs/>
          <w:sz w:val="22"/>
          <w:szCs w:val="22"/>
        </w:rPr>
        <w:t>Nekustamais īpašums</w:t>
      </w:r>
      <w:r w:rsidRPr="00AC30A5">
        <w:rPr>
          <w:sz w:val="22"/>
          <w:szCs w:val="22"/>
        </w:rPr>
        <w:t>)</w:t>
      </w:r>
      <w:r w:rsidR="00690A6D" w:rsidRPr="00AC30A5">
        <w:rPr>
          <w:sz w:val="22"/>
          <w:szCs w:val="22"/>
        </w:rPr>
        <w:t>.</w:t>
      </w:r>
    </w:p>
    <w:p w14:paraId="42600402" w14:textId="77777777" w:rsidR="00F113C7" w:rsidRPr="00AC30A5" w:rsidRDefault="00690A6D" w:rsidP="00690A6D">
      <w:pPr>
        <w:pStyle w:val="Sarakstarindkopa"/>
        <w:numPr>
          <w:ilvl w:val="1"/>
          <w:numId w:val="5"/>
        </w:numPr>
        <w:jc w:val="both"/>
        <w:rPr>
          <w:b/>
          <w:bCs/>
          <w:sz w:val="22"/>
          <w:szCs w:val="22"/>
        </w:rPr>
      </w:pPr>
      <w:r w:rsidRPr="00AC30A5">
        <w:rPr>
          <w:sz w:val="22"/>
          <w:szCs w:val="22"/>
        </w:rPr>
        <w:t xml:space="preserve">Īpašuma tiesības uz Nekustamo īpašumu (kadastra </w:t>
      </w:r>
      <w:r w:rsidR="008D2645" w:rsidRPr="00AC30A5">
        <w:rPr>
          <w:sz w:val="22"/>
          <w:szCs w:val="22"/>
        </w:rPr>
        <w:t>numurs:</w:t>
      </w:r>
      <w:r w:rsidRPr="00AC30A5">
        <w:rPr>
          <w:sz w:val="22"/>
          <w:szCs w:val="22"/>
        </w:rPr>
        <w:t xml:space="preserve"> </w:t>
      </w:r>
      <w:r w:rsidR="008D2645" w:rsidRPr="00AC30A5">
        <w:rPr>
          <w:sz w:val="22"/>
          <w:szCs w:val="22"/>
        </w:rPr>
        <w:t>4698 003 0072</w:t>
      </w:r>
      <w:r w:rsidRPr="00AC30A5">
        <w:rPr>
          <w:sz w:val="22"/>
          <w:szCs w:val="22"/>
        </w:rPr>
        <w:t xml:space="preserve">) nostiprinātas uz </w:t>
      </w:r>
      <w:r w:rsidR="008D2645" w:rsidRPr="00AC30A5">
        <w:rPr>
          <w:sz w:val="22"/>
          <w:szCs w:val="22"/>
        </w:rPr>
        <w:t xml:space="preserve">LVĢMC </w:t>
      </w:r>
      <w:r w:rsidRPr="00AC30A5">
        <w:rPr>
          <w:sz w:val="22"/>
          <w:szCs w:val="22"/>
        </w:rPr>
        <w:t xml:space="preserve">vārda </w:t>
      </w:r>
      <w:r w:rsidR="008D2645" w:rsidRPr="00AC30A5">
        <w:rPr>
          <w:sz w:val="22"/>
          <w:szCs w:val="22"/>
        </w:rPr>
        <w:t>Zebrenes pagasta zemesgrāmatas nodalījumā Nr.100000117270</w:t>
      </w:r>
      <w:r w:rsidRPr="00AC30A5">
        <w:rPr>
          <w:sz w:val="22"/>
          <w:szCs w:val="22"/>
        </w:rPr>
        <w:t>.</w:t>
      </w:r>
    </w:p>
    <w:p w14:paraId="7C021FB4" w14:textId="3FBE3FF5" w:rsidR="003F0F60" w:rsidRPr="00AA68B1" w:rsidRDefault="003F0F60" w:rsidP="003F0F60">
      <w:pPr>
        <w:pStyle w:val="Sarakstarindkopa"/>
        <w:numPr>
          <w:ilvl w:val="1"/>
          <w:numId w:val="5"/>
        </w:numPr>
        <w:jc w:val="both"/>
        <w:rPr>
          <w:sz w:val="22"/>
          <w:szCs w:val="22"/>
        </w:rPr>
      </w:pPr>
      <w:r w:rsidRPr="00AC30A5">
        <w:rPr>
          <w:sz w:val="22"/>
          <w:szCs w:val="22"/>
        </w:rPr>
        <w:t>LVĢMC īpašumā esošajam Nekustamajam īpašumam ir izsniegta atļauja “A kategorijas piesārņojošai darbībai” Nr.JE14IA0001</w:t>
      </w:r>
      <w:r w:rsidR="00A23DFB">
        <w:rPr>
          <w:sz w:val="22"/>
          <w:szCs w:val="22"/>
        </w:rPr>
        <w:t xml:space="preserve"> (turpmāk – </w:t>
      </w:r>
      <w:r w:rsidR="00A23DFB" w:rsidRPr="00BB229B">
        <w:rPr>
          <w:i/>
          <w:iCs/>
          <w:sz w:val="22"/>
          <w:szCs w:val="22"/>
        </w:rPr>
        <w:t>Atļauja</w:t>
      </w:r>
      <w:r w:rsidR="00A23DFB">
        <w:rPr>
          <w:sz w:val="22"/>
          <w:szCs w:val="22"/>
        </w:rPr>
        <w:t xml:space="preserve">; </w:t>
      </w:r>
      <w:r w:rsidR="00A23DFB" w:rsidRPr="00AA68B1">
        <w:rPr>
          <w:i/>
          <w:iCs/>
          <w:sz w:val="22"/>
          <w:szCs w:val="22"/>
        </w:rPr>
        <w:t>skat.</w:t>
      </w:r>
      <w:r w:rsidR="00A23DFB" w:rsidRPr="00AA68B1">
        <w:rPr>
          <w:sz w:val="22"/>
          <w:szCs w:val="22"/>
        </w:rPr>
        <w:t xml:space="preserve"> </w:t>
      </w:r>
      <w:r w:rsidR="00A23DFB" w:rsidRPr="000708C0">
        <w:rPr>
          <w:sz w:val="22"/>
          <w:szCs w:val="22"/>
        </w:rPr>
        <w:t xml:space="preserve">Nolikuma </w:t>
      </w:r>
      <w:r w:rsidR="006C5510" w:rsidRPr="000708C0">
        <w:rPr>
          <w:sz w:val="22"/>
          <w:szCs w:val="22"/>
        </w:rPr>
        <w:t>8</w:t>
      </w:r>
      <w:r w:rsidR="00A23DFB" w:rsidRPr="000708C0">
        <w:rPr>
          <w:sz w:val="22"/>
          <w:szCs w:val="22"/>
        </w:rPr>
        <w:t>.pielikumu</w:t>
      </w:r>
      <w:r w:rsidR="00A23DFB" w:rsidRPr="00AA68B1">
        <w:rPr>
          <w:sz w:val="22"/>
          <w:szCs w:val="22"/>
        </w:rPr>
        <w:t>).</w:t>
      </w:r>
    </w:p>
    <w:p w14:paraId="72C11794" w14:textId="419B55D1" w:rsidR="00E776A0" w:rsidRPr="00AC30A5" w:rsidRDefault="003F0F60" w:rsidP="00690A6D">
      <w:pPr>
        <w:pStyle w:val="Sarakstarindkopa"/>
        <w:numPr>
          <w:ilvl w:val="1"/>
          <w:numId w:val="5"/>
        </w:numPr>
        <w:jc w:val="both"/>
        <w:rPr>
          <w:b/>
          <w:bCs/>
          <w:sz w:val="22"/>
          <w:szCs w:val="22"/>
        </w:rPr>
      </w:pPr>
      <w:r w:rsidRPr="00AC30A5">
        <w:rPr>
          <w:sz w:val="22"/>
          <w:szCs w:val="22"/>
        </w:rPr>
        <w:t>Nekustamā īpašuma l</w:t>
      </w:r>
      <w:r w:rsidR="00E776A0" w:rsidRPr="00AC30A5">
        <w:rPr>
          <w:sz w:val="22"/>
          <w:szCs w:val="22"/>
        </w:rPr>
        <w:t>ietošanas mērķis – Atkritumu apsaimniekošanas uzņēmumu apbūve.</w:t>
      </w:r>
    </w:p>
    <w:p w14:paraId="2E2F6EE1" w14:textId="77777777" w:rsidR="00507641" w:rsidRPr="00AC30A5" w:rsidRDefault="003F0F60" w:rsidP="00C30A13">
      <w:pPr>
        <w:pStyle w:val="Sarakstarindkopa"/>
        <w:numPr>
          <w:ilvl w:val="1"/>
          <w:numId w:val="5"/>
        </w:numPr>
        <w:jc w:val="both"/>
        <w:rPr>
          <w:sz w:val="22"/>
          <w:szCs w:val="22"/>
        </w:rPr>
      </w:pPr>
      <w:r w:rsidRPr="00AC30A5">
        <w:rPr>
          <w:sz w:val="22"/>
          <w:szCs w:val="22"/>
        </w:rPr>
        <w:t>Detalizētāka informācija par Nekustamo īpašumu</w:t>
      </w:r>
      <w:r w:rsidR="00507641" w:rsidRPr="00AC30A5">
        <w:rPr>
          <w:sz w:val="22"/>
          <w:szCs w:val="22"/>
        </w:rPr>
        <w:t>:</w:t>
      </w:r>
    </w:p>
    <w:p w14:paraId="5289E132" w14:textId="4CAE5B26" w:rsidR="00507641" w:rsidRPr="00AC30A5" w:rsidRDefault="00C30A13" w:rsidP="00507641">
      <w:pPr>
        <w:pStyle w:val="Sarakstarindkopa"/>
        <w:numPr>
          <w:ilvl w:val="2"/>
          <w:numId w:val="5"/>
        </w:numPr>
        <w:jc w:val="both"/>
        <w:rPr>
          <w:sz w:val="22"/>
          <w:szCs w:val="22"/>
        </w:rPr>
      </w:pPr>
      <w:r w:rsidRPr="20A7A94B">
        <w:rPr>
          <w:sz w:val="22"/>
          <w:szCs w:val="22"/>
        </w:rPr>
        <w:t>Nekustam</w:t>
      </w:r>
      <w:r w:rsidR="00297099" w:rsidRPr="20A7A94B">
        <w:rPr>
          <w:sz w:val="22"/>
          <w:szCs w:val="22"/>
        </w:rPr>
        <w:t>a</w:t>
      </w:r>
      <w:r w:rsidR="00507641" w:rsidRPr="20A7A94B">
        <w:rPr>
          <w:sz w:val="22"/>
          <w:szCs w:val="22"/>
        </w:rPr>
        <w:t>is īpašums ir bīstamo atkritumu poligons, kurā</w:t>
      </w:r>
      <w:r w:rsidR="003705A1">
        <w:rPr>
          <w:sz w:val="22"/>
          <w:szCs w:val="22"/>
        </w:rPr>
        <w:t xml:space="preserve"> </w:t>
      </w:r>
      <w:r w:rsidR="003705A1" w:rsidRPr="00721EC6">
        <w:rPr>
          <w:sz w:val="22"/>
          <w:szCs w:val="22"/>
        </w:rPr>
        <w:t>no 2008.gada beigām</w:t>
      </w:r>
      <w:r w:rsidR="00297099" w:rsidRPr="20A7A94B">
        <w:rPr>
          <w:sz w:val="22"/>
          <w:szCs w:val="22"/>
        </w:rPr>
        <w:t xml:space="preserve"> uzsākta atkritumu </w:t>
      </w:r>
      <w:r w:rsidR="00507641" w:rsidRPr="20A7A94B">
        <w:rPr>
          <w:sz w:val="22"/>
          <w:szCs w:val="22"/>
        </w:rPr>
        <w:t>apglabāšana</w:t>
      </w:r>
      <w:r w:rsidR="00297099" w:rsidRPr="20A7A94B">
        <w:rPr>
          <w:sz w:val="22"/>
          <w:szCs w:val="22"/>
        </w:rPr>
        <w:t>.</w:t>
      </w:r>
      <w:r w:rsidR="00507641" w:rsidRPr="20A7A94B">
        <w:rPr>
          <w:sz w:val="22"/>
          <w:szCs w:val="22"/>
        </w:rPr>
        <w:t xml:space="preserve"> Atkritumu apglabāšanas tarifu nosaka </w:t>
      </w:r>
      <w:r w:rsidR="003705A1" w:rsidRPr="003705A1">
        <w:rPr>
          <w:sz w:val="22"/>
          <w:szCs w:val="22"/>
        </w:rPr>
        <w:t>Klimata un enerģētikas ministrija</w:t>
      </w:r>
      <w:r w:rsidR="00507641" w:rsidRPr="20A7A94B">
        <w:rPr>
          <w:sz w:val="22"/>
          <w:szCs w:val="22"/>
        </w:rPr>
        <w:t>, balstoties uz LVĢMC bīstamo atkritumu apglabāšanas maksas aprēķinu, kas tiek sagatavots atbilstoši Ministru kabineta 2012.gada 3.aprīļa noteikumiem Nr.235 “Kārtība, kādā nosaka maksu par bīstamo atkritumu apglabāšanu”.</w:t>
      </w:r>
    </w:p>
    <w:p w14:paraId="2A8435A1" w14:textId="2A4C7BC6" w:rsidR="00507641" w:rsidRPr="00AC30A5" w:rsidRDefault="000674EA" w:rsidP="00507641">
      <w:pPr>
        <w:pStyle w:val="Sarakstarindkopa"/>
        <w:numPr>
          <w:ilvl w:val="2"/>
          <w:numId w:val="5"/>
        </w:numPr>
        <w:jc w:val="both"/>
        <w:rPr>
          <w:sz w:val="22"/>
          <w:szCs w:val="22"/>
        </w:rPr>
      </w:pPr>
      <w:r>
        <w:rPr>
          <w:sz w:val="22"/>
          <w:szCs w:val="22"/>
        </w:rPr>
        <w:t>Poligons</w:t>
      </w:r>
      <w:r w:rsidRPr="00AC30A5">
        <w:rPr>
          <w:sz w:val="22"/>
          <w:szCs w:val="22"/>
        </w:rPr>
        <w:t xml:space="preserve"> </w:t>
      </w:r>
      <w:r w:rsidR="00297099" w:rsidRPr="00AC30A5">
        <w:rPr>
          <w:sz w:val="22"/>
          <w:szCs w:val="22"/>
        </w:rPr>
        <w:t>tika uzbūvēts</w:t>
      </w:r>
      <w:r w:rsidR="00507641" w:rsidRPr="00AC30A5">
        <w:rPr>
          <w:sz w:val="22"/>
          <w:szCs w:val="22"/>
        </w:rPr>
        <w:t xml:space="preserve"> </w:t>
      </w:r>
      <w:r w:rsidR="00C30A13" w:rsidRPr="00AC30A5">
        <w:rPr>
          <w:sz w:val="22"/>
          <w:szCs w:val="22"/>
        </w:rPr>
        <w:t xml:space="preserve">Eiropas Savienības Kohēzijas fonda atbalstu projekta “Bīstamo atkritumu  apsaimniekošanas sistēmas izveide Latvijā, 1. kārta” ietvaros, kura mērķis bija izveidot Eiropas Savienības un Latvijas normatīvajiem aktiem atbilstošu, cilvēku veselībai un videi drošu bīstamo atkritumu apglabāšanas poligonu, kas ļaus līdz minimumam samazināt bīstamo atkritumu nelabvēlīgo ietekmi uz vidi. </w:t>
      </w:r>
      <w:r w:rsidR="00297099" w:rsidRPr="00AC30A5">
        <w:rPr>
          <w:sz w:val="22"/>
          <w:szCs w:val="22"/>
        </w:rPr>
        <w:t xml:space="preserve">Projekta attiecināmās izmaksas bija 8,1 miljoni EUR, no tām 6,48 </w:t>
      </w:r>
      <w:r w:rsidR="00DB7390" w:rsidRPr="00AC30A5">
        <w:rPr>
          <w:sz w:val="22"/>
          <w:szCs w:val="22"/>
        </w:rPr>
        <w:t>miljon</w:t>
      </w:r>
      <w:r w:rsidR="00DB7390">
        <w:rPr>
          <w:sz w:val="22"/>
          <w:szCs w:val="22"/>
        </w:rPr>
        <w:t>i</w:t>
      </w:r>
      <w:r w:rsidR="00DB7390" w:rsidRPr="00AC30A5">
        <w:rPr>
          <w:sz w:val="22"/>
          <w:szCs w:val="22"/>
        </w:rPr>
        <w:t xml:space="preserve"> </w:t>
      </w:r>
      <w:r w:rsidR="00297099" w:rsidRPr="00AC30A5">
        <w:rPr>
          <w:sz w:val="22"/>
          <w:szCs w:val="22"/>
        </w:rPr>
        <w:t>EUR se</w:t>
      </w:r>
      <w:r w:rsidR="00507641" w:rsidRPr="00AC30A5">
        <w:rPr>
          <w:sz w:val="22"/>
          <w:szCs w:val="22"/>
        </w:rPr>
        <w:t>gti no</w:t>
      </w:r>
      <w:r w:rsidR="00297099" w:rsidRPr="00AC30A5">
        <w:rPr>
          <w:sz w:val="22"/>
          <w:szCs w:val="22"/>
        </w:rPr>
        <w:t xml:space="preserve"> Eiropas Savienības Kohēzijas fond</w:t>
      </w:r>
      <w:r w:rsidR="00507641" w:rsidRPr="00AC30A5">
        <w:rPr>
          <w:sz w:val="22"/>
          <w:szCs w:val="22"/>
        </w:rPr>
        <w:t>a līdzekļiem</w:t>
      </w:r>
      <w:r w:rsidR="00297099" w:rsidRPr="00AC30A5">
        <w:rPr>
          <w:sz w:val="22"/>
          <w:szCs w:val="22"/>
        </w:rPr>
        <w:t>.</w:t>
      </w:r>
      <w:r w:rsidR="00297099" w:rsidRPr="00AC30A5">
        <w:rPr>
          <w:rStyle w:val="Vresatsauce"/>
          <w:sz w:val="22"/>
          <w:szCs w:val="22"/>
        </w:rPr>
        <w:footnoteReference w:id="2"/>
      </w:r>
      <w:r w:rsidR="003510A8" w:rsidRPr="00AC30A5">
        <w:rPr>
          <w:sz w:val="22"/>
          <w:szCs w:val="22"/>
        </w:rPr>
        <w:t xml:space="preserve"> </w:t>
      </w:r>
      <w:r w:rsidR="00F82867">
        <w:rPr>
          <w:sz w:val="22"/>
          <w:szCs w:val="22"/>
        </w:rPr>
        <w:t xml:space="preserve">Nekustamajam īpašumam </w:t>
      </w:r>
      <w:r w:rsidR="00F82867" w:rsidRPr="00F82867">
        <w:rPr>
          <w:sz w:val="22"/>
          <w:szCs w:val="22"/>
        </w:rPr>
        <w:t xml:space="preserve">ir iespējams piekļūt, </w:t>
      </w:r>
      <w:r w:rsidR="00F82867" w:rsidRPr="00F82867">
        <w:rPr>
          <w:sz w:val="22"/>
          <w:szCs w:val="22"/>
        </w:rPr>
        <w:lastRenderedPageBreak/>
        <w:t xml:space="preserve">braucot caur Zebrenes ciemu pa asfaltētu ceļu apmierinošā tehniskā stāvoklī, kas </w:t>
      </w:r>
      <w:r w:rsidR="0086549A">
        <w:rPr>
          <w:sz w:val="22"/>
          <w:szCs w:val="22"/>
        </w:rPr>
        <w:t xml:space="preserve">arī tika </w:t>
      </w:r>
      <w:r w:rsidR="00F82867" w:rsidRPr="00F82867">
        <w:rPr>
          <w:sz w:val="22"/>
          <w:szCs w:val="22"/>
        </w:rPr>
        <w:t xml:space="preserve">izbūvēts </w:t>
      </w:r>
      <w:r w:rsidR="00F82867">
        <w:rPr>
          <w:sz w:val="22"/>
          <w:szCs w:val="22"/>
        </w:rPr>
        <w:t>šajā punktā minētā projekta</w:t>
      </w:r>
      <w:r w:rsidR="00F82867" w:rsidRPr="00F82867">
        <w:rPr>
          <w:sz w:val="22"/>
          <w:szCs w:val="22"/>
        </w:rPr>
        <w:t xml:space="preserve"> ietvaros</w:t>
      </w:r>
      <w:r w:rsidR="00F82867">
        <w:rPr>
          <w:sz w:val="22"/>
          <w:szCs w:val="22"/>
        </w:rPr>
        <w:t xml:space="preserve">. Nekustamajam īpašumam ir pieejamas </w:t>
      </w:r>
      <w:r w:rsidR="00F82867" w:rsidRPr="00F82867">
        <w:rPr>
          <w:sz w:val="22"/>
          <w:szCs w:val="22"/>
        </w:rPr>
        <w:t>vietējā</w:t>
      </w:r>
      <w:r w:rsidR="00F82867">
        <w:rPr>
          <w:sz w:val="22"/>
          <w:szCs w:val="22"/>
        </w:rPr>
        <w:t>s</w:t>
      </w:r>
      <w:r w:rsidR="00F82867" w:rsidRPr="00F82867">
        <w:rPr>
          <w:sz w:val="22"/>
          <w:szCs w:val="22"/>
        </w:rPr>
        <w:t xml:space="preserve"> un centralizētā</w:t>
      </w:r>
      <w:r w:rsidR="00F82867">
        <w:rPr>
          <w:sz w:val="22"/>
          <w:szCs w:val="22"/>
        </w:rPr>
        <w:t>s</w:t>
      </w:r>
      <w:r w:rsidR="00F82867" w:rsidRPr="00F82867">
        <w:rPr>
          <w:sz w:val="22"/>
          <w:szCs w:val="22"/>
        </w:rPr>
        <w:t xml:space="preserve"> inženierkomunikācij</w:t>
      </w:r>
      <w:r w:rsidR="00F82867">
        <w:rPr>
          <w:sz w:val="22"/>
          <w:szCs w:val="22"/>
        </w:rPr>
        <w:t>as.</w:t>
      </w:r>
    </w:p>
    <w:p w14:paraId="73AC7904" w14:textId="77777777" w:rsidR="00507641" w:rsidRPr="00AC30A5" w:rsidRDefault="0034603C" w:rsidP="00507641">
      <w:pPr>
        <w:pStyle w:val="Sarakstarindkopa"/>
        <w:numPr>
          <w:ilvl w:val="2"/>
          <w:numId w:val="5"/>
        </w:numPr>
        <w:jc w:val="both"/>
        <w:rPr>
          <w:sz w:val="22"/>
          <w:szCs w:val="22"/>
        </w:rPr>
      </w:pPr>
      <w:r w:rsidRPr="00AC30A5">
        <w:rPr>
          <w:sz w:val="22"/>
          <w:szCs w:val="22"/>
        </w:rPr>
        <w:t>Saskaņā ar Atkritumu apsaimniekošanas valsts plānu 2021-2028.gadam Latvija tiek iedalīta piecos atkritumu apsaimniekošanas reģionos, kuros ir izveidoti 10 sadzīves atkritumu poligoni</w:t>
      </w:r>
      <w:r w:rsidR="00EE1A2A" w:rsidRPr="00AC30A5">
        <w:rPr>
          <w:sz w:val="22"/>
          <w:szCs w:val="22"/>
        </w:rPr>
        <w:t>,</w:t>
      </w:r>
      <w:r w:rsidR="00EE1A2A" w:rsidRPr="00AC30A5">
        <w:rPr>
          <w:rStyle w:val="Vresatsauce"/>
          <w:sz w:val="22"/>
          <w:szCs w:val="22"/>
        </w:rPr>
        <w:footnoteReference w:id="3"/>
      </w:r>
      <w:r w:rsidR="00EE1A2A" w:rsidRPr="00AC30A5">
        <w:rPr>
          <w:sz w:val="22"/>
          <w:szCs w:val="22"/>
        </w:rPr>
        <w:t xml:space="preserve"> un viens bīstamo atkritumu poligons. Nekustamais īpašums ir vienīgā bīstamo atkritumu apglabāšanas vieta Latvijā un tas apkalpo visu valsts teritoriju.</w:t>
      </w:r>
      <w:r w:rsidR="00042A38" w:rsidRPr="00AC30A5">
        <w:rPr>
          <w:sz w:val="22"/>
          <w:szCs w:val="22"/>
        </w:rPr>
        <w:t xml:space="preserve">  </w:t>
      </w:r>
    </w:p>
    <w:p w14:paraId="7FA442C3" w14:textId="4C9F431B" w:rsidR="00507641" w:rsidRPr="00AC30A5" w:rsidRDefault="00745830" w:rsidP="00507641">
      <w:pPr>
        <w:pStyle w:val="Sarakstarindkopa"/>
        <w:numPr>
          <w:ilvl w:val="2"/>
          <w:numId w:val="5"/>
        </w:numPr>
        <w:jc w:val="both"/>
        <w:rPr>
          <w:sz w:val="22"/>
          <w:szCs w:val="22"/>
        </w:rPr>
      </w:pPr>
      <w:r w:rsidRPr="00AC30A5">
        <w:rPr>
          <w:sz w:val="22"/>
          <w:szCs w:val="22"/>
        </w:rPr>
        <w:t>Nekustamajā īpašumā</w:t>
      </w:r>
      <w:r w:rsidR="00197312" w:rsidRPr="00AC30A5">
        <w:rPr>
          <w:sz w:val="22"/>
          <w:szCs w:val="22"/>
        </w:rPr>
        <w:t xml:space="preserve"> </w:t>
      </w:r>
      <w:r w:rsidR="00527106" w:rsidRPr="00AC30A5">
        <w:rPr>
          <w:sz w:val="22"/>
          <w:szCs w:val="22"/>
        </w:rPr>
        <w:t>bīstamie atkritumi</w:t>
      </w:r>
      <w:r w:rsidR="000E3133">
        <w:rPr>
          <w:sz w:val="22"/>
          <w:szCs w:val="22"/>
        </w:rPr>
        <w:t xml:space="preserve"> lielākoties</w:t>
      </w:r>
      <w:r w:rsidR="00507641" w:rsidRPr="00AC30A5">
        <w:rPr>
          <w:sz w:val="22"/>
          <w:szCs w:val="22"/>
        </w:rPr>
        <w:t xml:space="preserve"> </w:t>
      </w:r>
      <w:r w:rsidR="00527106" w:rsidRPr="00AC30A5">
        <w:rPr>
          <w:sz w:val="22"/>
          <w:szCs w:val="22"/>
        </w:rPr>
        <w:t>tiek saņemti no bīstamo atkritumu apsaimniekošanas uzņēmumiem, kuri pieņem atkritumus apstrādei no citiem uzņēmumiem un nogādā uz Nekustamo īpašumu apglabāšanai.</w:t>
      </w:r>
      <w:r w:rsidR="00527106" w:rsidRPr="00AC30A5">
        <w:rPr>
          <w:rStyle w:val="Vresatsauce"/>
          <w:sz w:val="22"/>
          <w:szCs w:val="22"/>
        </w:rPr>
        <w:footnoteReference w:id="4"/>
      </w:r>
    </w:p>
    <w:p w14:paraId="23818C2F" w14:textId="57EBAFFF" w:rsidR="00507641" w:rsidRPr="00AC30A5" w:rsidRDefault="00507641" w:rsidP="00507641">
      <w:pPr>
        <w:pStyle w:val="Sarakstarindkopa"/>
        <w:numPr>
          <w:ilvl w:val="2"/>
          <w:numId w:val="5"/>
        </w:numPr>
        <w:jc w:val="both"/>
        <w:rPr>
          <w:sz w:val="22"/>
          <w:szCs w:val="22"/>
        </w:rPr>
      </w:pPr>
      <w:r w:rsidRPr="00AC30A5">
        <w:rPr>
          <w:sz w:val="22"/>
          <w:szCs w:val="22"/>
        </w:rPr>
        <w:t>Nekustamajā īpašumā līdz šim apglabātais atkritumu apjoms</w:t>
      </w:r>
      <w:r w:rsidR="0086549A">
        <w:rPr>
          <w:sz w:val="22"/>
          <w:szCs w:val="22"/>
        </w:rPr>
        <w:t xml:space="preserve"> (kas līdz 2025.gada 31.decembrim veidoja </w:t>
      </w:r>
      <w:r w:rsidR="0086549A" w:rsidRPr="0086549A">
        <w:rPr>
          <w:sz w:val="22"/>
          <w:szCs w:val="22"/>
        </w:rPr>
        <w:t>10</w:t>
      </w:r>
      <w:r w:rsidR="0086549A">
        <w:rPr>
          <w:sz w:val="22"/>
          <w:szCs w:val="22"/>
        </w:rPr>
        <w:t> </w:t>
      </w:r>
      <w:r w:rsidR="0086549A" w:rsidRPr="0086549A">
        <w:rPr>
          <w:sz w:val="22"/>
          <w:szCs w:val="22"/>
        </w:rPr>
        <w:t>928</w:t>
      </w:r>
      <w:r w:rsidR="0086549A">
        <w:rPr>
          <w:sz w:val="22"/>
          <w:szCs w:val="22"/>
        </w:rPr>
        <w:t xml:space="preserve"> tonnas)</w:t>
      </w:r>
      <w:r w:rsidRPr="00AC30A5">
        <w:rPr>
          <w:sz w:val="22"/>
          <w:szCs w:val="22"/>
        </w:rPr>
        <w:t xml:space="preserve"> veido pavisam nelielu daļu no tā kapacitātes. </w:t>
      </w:r>
      <w:r w:rsidR="00474ACE" w:rsidRPr="00AC30A5">
        <w:rPr>
          <w:sz w:val="22"/>
          <w:szCs w:val="22"/>
        </w:rPr>
        <w:t xml:space="preserve">Nekustamajā īpašumā ik gadu noglabātais atkritumu apjoms </w:t>
      </w:r>
      <w:r w:rsidRPr="00AC30A5">
        <w:rPr>
          <w:sz w:val="22"/>
          <w:szCs w:val="22"/>
        </w:rPr>
        <w:t>bieži svārstās no</w:t>
      </w:r>
      <w:r w:rsidR="00474ACE" w:rsidRPr="00AC30A5">
        <w:rPr>
          <w:sz w:val="22"/>
          <w:szCs w:val="22"/>
        </w:rPr>
        <w:t xml:space="preserve"> 250 līdz 500 tonnām gadā, kas ir ievērojami mazāk par tā kapacitāti – Nekustamais īpašums projektēts ar plānoto bīstamo atkritumu pieņemšanas apjomu – 9000 tonnas gadā</w:t>
      </w:r>
      <w:r w:rsidR="0086549A">
        <w:rPr>
          <w:sz w:val="22"/>
          <w:szCs w:val="22"/>
        </w:rPr>
        <w:t xml:space="preserve"> (kopumā paredzot Nekustamajā īpašumā apglabāt 180 000 tonnas)</w:t>
      </w:r>
      <w:r w:rsidR="00474ACE" w:rsidRPr="00AC30A5">
        <w:rPr>
          <w:sz w:val="22"/>
          <w:szCs w:val="22"/>
        </w:rPr>
        <w:t>.</w:t>
      </w:r>
      <w:r w:rsidR="00474ACE" w:rsidRPr="00AC30A5">
        <w:rPr>
          <w:rStyle w:val="Vresatsauce"/>
          <w:sz w:val="22"/>
          <w:szCs w:val="22"/>
        </w:rPr>
        <w:footnoteReference w:id="5"/>
      </w:r>
      <w:r w:rsidRPr="00AC30A5">
        <w:rPr>
          <w:sz w:val="22"/>
          <w:szCs w:val="22"/>
        </w:rPr>
        <w:t xml:space="preserve"> </w:t>
      </w:r>
      <w:r w:rsidR="00527106" w:rsidRPr="00AC30A5">
        <w:rPr>
          <w:sz w:val="22"/>
          <w:szCs w:val="22"/>
        </w:rPr>
        <w:t xml:space="preserve">Ņemot vērā </w:t>
      </w:r>
      <w:r w:rsidR="000B4972" w:rsidRPr="00AC30A5">
        <w:rPr>
          <w:sz w:val="22"/>
          <w:szCs w:val="22"/>
        </w:rPr>
        <w:t>Nekustamā īpašuma ekspluatācijas/uzturēšanas</w:t>
      </w:r>
      <w:r w:rsidR="00527106" w:rsidRPr="00AC30A5">
        <w:rPr>
          <w:sz w:val="22"/>
          <w:szCs w:val="22"/>
        </w:rPr>
        <w:t xml:space="preserve"> izmaksas, lai nodrošinātu Nekustamā īpašuma virzību uz patstāvīgu finansiālo ilgtspēju</w:t>
      </w:r>
      <w:r w:rsidR="000B4972" w:rsidRPr="00AC30A5">
        <w:rPr>
          <w:sz w:val="22"/>
          <w:szCs w:val="22"/>
        </w:rPr>
        <w:t xml:space="preserve">, ir </w:t>
      </w:r>
      <w:r w:rsidR="00527106" w:rsidRPr="00AC30A5">
        <w:rPr>
          <w:sz w:val="22"/>
          <w:szCs w:val="22"/>
        </w:rPr>
        <w:t>nepieciešams atkritumu plūsmas nozīmīgs pieaugums.</w:t>
      </w:r>
      <w:r w:rsidR="00474ACE" w:rsidRPr="00AC30A5">
        <w:rPr>
          <w:sz w:val="22"/>
          <w:szCs w:val="22"/>
        </w:rPr>
        <w:t xml:space="preserve"> Tomēr tas vienlaikus nozīmē, ka šobrīd Nekustamajā īpašumā ir pietiekama kapacitāte uzņemt ievērojami lielākus bīstamo atkritumu apjomus nākamajos gados</w:t>
      </w:r>
      <w:r w:rsidR="0007329C">
        <w:t xml:space="preserve">. </w:t>
      </w:r>
      <w:r w:rsidR="00551ACC">
        <w:rPr>
          <w:sz w:val="22"/>
          <w:szCs w:val="22"/>
        </w:rPr>
        <w:t>S</w:t>
      </w:r>
      <w:r w:rsidR="00551ACC" w:rsidRPr="00AC30A5">
        <w:rPr>
          <w:sz w:val="22"/>
          <w:szCs w:val="22"/>
        </w:rPr>
        <w:t xml:space="preserve">ertificēta nekustamā īpašuma </w:t>
      </w:r>
      <w:r w:rsidR="00551ACC" w:rsidRPr="000B3FF2">
        <w:rPr>
          <w:sz w:val="22"/>
          <w:szCs w:val="22"/>
        </w:rPr>
        <w:t>vērtētāja 2026</w:t>
      </w:r>
      <w:r w:rsidR="00551ACC" w:rsidRPr="0043628B">
        <w:rPr>
          <w:sz w:val="22"/>
          <w:szCs w:val="22"/>
        </w:rPr>
        <w:t xml:space="preserve">.gada </w:t>
      </w:r>
      <w:r w:rsidR="00551ACC" w:rsidRPr="000708C0">
        <w:rPr>
          <w:sz w:val="22"/>
          <w:szCs w:val="22"/>
        </w:rPr>
        <w:t>11.martā</w:t>
      </w:r>
      <w:r w:rsidR="00551ACC" w:rsidRPr="00551ACC">
        <w:rPr>
          <w:sz w:val="22"/>
          <w:szCs w:val="22"/>
        </w:rPr>
        <w:t xml:space="preserve"> </w:t>
      </w:r>
      <w:r w:rsidR="008D7683">
        <w:rPr>
          <w:sz w:val="22"/>
          <w:szCs w:val="22"/>
        </w:rPr>
        <w:t xml:space="preserve">(vērtējuma sagatavošanas pamatā esošā apskate veikta 2026.gada 5.martā) </w:t>
      </w:r>
      <w:r w:rsidR="00551ACC" w:rsidRPr="00551ACC">
        <w:rPr>
          <w:sz w:val="22"/>
          <w:szCs w:val="22"/>
        </w:rPr>
        <w:t>sagatavot</w:t>
      </w:r>
      <w:r w:rsidR="00551ACC">
        <w:rPr>
          <w:sz w:val="22"/>
          <w:szCs w:val="22"/>
        </w:rPr>
        <w:t>ajā</w:t>
      </w:r>
      <w:r w:rsidR="00551ACC" w:rsidRPr="00AC30A5">
        <w:rPr>
          <w:sz w:val="22"/>
          <w:szCs w:val="22"/>
        </w:rPr>
        <w:t xml:space="preserve"> tirgus nomas maksas </w:t>
      </w:r>
      <w:r w:rsidR="00551ACC" w:rsidRPr="000B3FF2">
        <w:rPr>
          <w:sz w:val="22"/>
          <w:szCs w:val="22"/>
        </w:rPr>
        <w:t>novērtējum</w:t>
      </w:r>
      <w:r w:rsidR="00551ACC">
        <w:rPr>
          <w:sz w:val="22"/>
          <w:szCs w:val="22"/>
        </w:rPr>
        <w:t>ā</w:t>
      </w:r>
      <w:r w:rsidR="008D7683">
        <w:rPr>
          <w:sz w:val="22"/>
          <w:szCs w:val="22"/>
        </w:rPr>
        <w:t xml:space="preserve"> </w:t>
      </w:r>
      <w:r w:rsidR="00551ACC">
        <w:rPr>
          <w:sz w:val="22"/>
          <w:szCs w:val="22"/>
        </w:rPr>
        <w:t xml:space="preserve">(turpmāk – </w:t>
      </w:r>
      <w:r w:rsidR="00551ACC" w:rsidRPr="00BB229B">
        <w:rPr>
          <w:i/>
          <w:iCs/>
          <w:sz w:val="22"/>
          <w:szCs w:val="22"/>
        </w:rPr>
        <w:t>Vērtējums</w:t>
      </w:r>
      <w:r w:rsidR="00551ACC">
        <w:rPr>
          <w:sz w:val="22"/>
          <w:szCs w:val="22"/>
        </w:rPr>
        <w:t xml:space="preserve">) </w:t>
      </w:r>
      <w:r w:rsidR="0007329C">
        <w:rPr>
          <w:sz w:val="22"/>
          <w:szCs w:val="22"/>
        </w:rPr>
        <w:t>norādīts, ka nelielā noslogojuma dēļ</w:t>
      </w:r>
      <w:r w:rsidR="0007329C" w:rsidRPr="000708C0">
        <w:rPr>
          <w:sz w:val="22"/>
          <w:szCs w:val="22"/>
        </w:rPr>
        <w:t xml:space="preserve"> </w:t>
      </w:r>
      <w:r w:rsidR="0007329C">
        <w:rPr>
          <w:sz w:val="22"/>
          <w:szCs w:val="22"/>
        </w:rPr>
        <w:t xml:space="preserve">Nekustamo īpašumu </w:t>
      </w:r>
      <w:r w:rsidR="0007329C" w:rsidRPr="0007329C">
        <w:rPr>
          <w:sz w:val="22"/>
          <w:szCs w:val="22"/>
        </w:rPr>
        <w:t>veidojošās ēkas un būves</w:t>
      </w:r>
      <w:r w:rsidR="009F57F6" w:rsidRPr="009F57F6">
        <w:rPr>
          <w:sz w:val="22"/>
          <w:szCs w:val="22"/>
        </w:rPr>
        <w:t xml:space="preserve"> </w:t>
      </w:r>
      <w:r w:rsidR="0007329C" w:rsidRPr="0007329C">
        <w:rPr>
          <w:sz w:val="22"/>
          <w:szCs w:val="22"/>
        </w:rPr>
        <w:t>nav būtiski fiziski nolietoju</w:t>
      </w:r>
      <w:r w:rsidR="009F57F6">
        <w:rPr>
          <w:sz w:val="22"/>
          <w:szCs w:val="22"/>
        </w:rPr>
        <w:t>š</w:t>
      </w:r>
      <w:r w:rsidR="00527495">
        <w:rPr>
          <w:sz w:val="22"/>
          <w:szCs w:val="22"/>
        </w:rPr>
        <w:t>ās</w:t>
      </w:r>
      <w:r w:rsidR="0007329C" w:rsidRPr="0007329C">
        <w:rPr>
          <w:sz w:val="22"/>
          <w:szCs w:val="22"/>
        </w:rPr>
        <w:t>, ir atbilstoši uzturētas, un t</w:t>
      </w:r>
      <w:r w:rsidR="00527495">
        <w:rPr>
          <w:sz w:val="22"/>
          <w:szCs w:val="22"/>
        </w:rPr>
        <w:t>ām</w:t>
      </w:r>
      <w:r w:rsidR="0007329C" w:rsidRPr="0007329C">
        <w:rPr>
          <w:sz w:val="22"/>
          <w:szCs w:val="22"/>
        </w:rPr>
        <w:t xml:space="preserve"> faktiski ir saglabājies sākotnējais ilgtermiņa izmantošanas potenciāls</w:t>
      </w:r>
      <w:r w:rsidR="0007329C">
        <w:rPr>
          <w:sz w:val="22"/>
          <w:szCs w:val="22"/>
        </w:rPr>
        <w:t>.</w:t>
      </w:r>
    </w:p>
    <w:p w14:paraId="4AA13B0C" w14:textId="6D5F76E0" w:rsidR="00507641" w:rsidRDefault="00714898" w:rsidP="004C230C">
      <w:pPr>
        <w:pStyle w:val="Sarakstarindkopa"/>
        <w:numPr>
          <w:ilvl w:val="2"/>
          <w:numId w:val="5"/>
        </w:numPr>
        <w:jc w:val="both"/>
        <w:rPr>
          <w:sz w:val="22"/>
          <w:szCs w:val="22"/>
        </w:rPr>
      </w:pPr>
      <w:r w:rsidRPr="00AC30A5">
        <w:rPr>
          <w:sz w:val="22"/>
          <w:szCs w:val="22"/>
        </w:rPr>
        <w:t xml:space="preserve">Saskaņā ar jaunākajiem publiskotajiem datiem par </w:t>
      </w:r>
      <w:r w:rsidR="00C67BA7" w:rsidRPr="00AC30A5">
        <w:rPr>
          <w:sz w:val="22"/>
          <w:szCs w:val="22"/>
        </w:rPr>
        <w:t xml:space="preserve">Latvijas </w:t>
      </w:r>
      <w:r w:rsidRPr="00AC30A5">
        <w:rPr>
          <w:sz w:val="22"/>
          <w:szCs w:val="22"/>
        </w:rPr>
        <w:t>poligonos apglabāto atkritumu daudzumu (202</w:t>
      </w:r>
      <w:r w:rsidR="00507641" w:rsidRPr="00AC30A5">
        <w:rPr>
          <w:sz w:val="22"/>
          <w:szCs w:val="22"/>
        </w:rPr>
        <w:t>1</w:t>
      </w:r>
      <w:r w:rsidRPr="00AC30A5">
        <w:rPr>
          <w:sz w:val="22"/>
          <w:szCs w:val="22"/>
        </w:rPr>
        <w:t>.-</w:t>
      </w:r>
      <w:r w:rsidR="0066691C" w:rsidRPr="00AC30A5">
        <w:rPr>
          <w:sz w:val="22"/>
          <w:szCs w:val="22"/>
        </w:rPr>
        <w:t>202</w:t>
      </w:r>
      <w:r w:rsidR="0066691C">
        <w:rPr>
          <w:sz w:val="22"/>
          <w:szCs w:val="22"/>
        </w:rPr>
        <w:t>4</w:t>
      </w:r>
      <w:r w:rsidRPr="00AC30A5">
        <w:rPr>
          <w:sz w:val="22"/>
          <w:szCs w:val="22"/>
        </w:rPr>
        <w:t>.gads),</w:t>
      </w:r>
      <w:r w:rsidRPr="00AC30A5">
        <w:rPr>
          <w:rStyle w:val="Vresatsauce"/>
          <w:sz w:val="22"/>
          <w:szCs w:val="22"/>
        </w:rPr>
        <w:footnoteReference w:id="6"/>
      </w:r>
      <w:r w:rsidRPr="00AC30A5">
        <w:rPr>
          <w:sz w:val="22"/>
          <w:szCs w:val="22"/>
        </w:rPr>
        <w:t xml:space="preserve"> Nekustamajā </w:t>
      </w:r>
      <w:r w:rsidRPr="004C230C">
        <w:rPr>
          <w:sz w:val="22"/>
          <w:szCs w:val="22"/>
        </w:rPr>
        <w:t xml:space="preserve">īpašumā 2021.gadā tika </w:t>
      </w:r>
      <w:r w:rsidR="00C67BA7" w:rsidRPr="004C230C">
        <w:rPr>
          <w:sz w:val="22"/>
          <w:szCs w:val="22"/>
        </w:rPr>
        <w:t>apglabātas</w:t>
      </w:r>
      <w:r w:rsidR="004C230C">
        <w:rPr>
          <w:sz w:val="22"/>
          <w:szCs w:val="22"/>
        </w:rPr>
        <w:t xml:space="preserve"> 419,93</w:t>
      </w:r>
      <w:r w:rsidR="00D46A5A" w:rsidRPr="00BD0831">
        <w:rPr>
          <w:sz w:val="22"/>
          <w:szCs w:val="22"/>
        </w:rPr>
        <w:t xml:space="preserve"> tonnas </w:t>
      </w:r>
      <w:r w:rsidR="00D46A5A" w:rsidRPr="004C230C">
        <w:rPr>
          <w:sz w:val="22"/>
          <w:szCs w:val="22"/>
        </w:rPr>
        <w:t>a</w:t>
      </w:r>
      <w:r w:rsidRPr="004C230C">
        <w:rPr>
          <w:sz w:val="22"/>
          <w:szCs w:val="22"/>
        </w:rPr>
        <w:t>tkritumu,</w:t>
      </w:r>
      <w:r w:rsidR="00D46A5A" w:rsidRPr="004C230C">
        <w:rPr>
          <w:rStyle w:val="Vresatsauce"/>
          <w:sz w:val="22"/>
          <w:szCs w:val="22"/>
        </w:rPr>
        <w:footnoteReference w:id="7"/>
      </w:r>
      <w:r w:rsidRPr="004C230C">
        <w:rPr>
          <w:sz w:val="22"/>
          <w:szCs w:val="22"/>
        </w:rPr>
        <w:t xml:space="preserve"> 2022.gadā – </w:t>
      </w:r>
      <w:r w:rsidR="00D46A5A" w:rsidRPr="004C230C">
        <w:rPr>
          <w:sz w:val="22"/>
          <w:szCs w:val="22"/>
        </w:rPr>
        <w:t xml:space="preserve">aptuveni </w:t>
      </w:r>
      <w:r w:rsidR="00D46A5A" w:rsidRPr="00BD0831">
        <w:rPr>
          <w:sz w:val="22"/>
          <w:szCs w:val="22"/>
        </w:rPr>
        <w:t>647 tonnas (</w:t>
      </w:r>
      <w:r w:rsidR="00C67BA7" w:rsidRPr="00BD0831">
        <w:rPr>
          <w:sz w:val="22"/>
          <w:szCs w:val="22"/>
        </w:rPr>
        <w:t>646,614</w:t>
      </w:r>
      <w:r w:rsidR="00D46A5A" w:rsidRPr="004C230C">
        <w:rPr>
          <w:sz w:val="22"/>
          <w:szCs w:val="22"/>
        </w:rPr>
        <w:t>)</w:t>
      </w:r>
      <w:r w:rsidR="00C67BA7" w:rsidRPr="004C230C">
        <w:rPr>
          <w:sz w:val="22"/>
          <w:szCs w:val="22"/>
        </w:rPr>
        <w:t>,</w:t>
      </w:r>
      <w:r w:rsidR="00D46A5A" w:rsidRPr="004C230C">
        <w:rPr>
          <w:rStyle w:val="Vresatsauce"/>
          <w:sz w:val="22"/>
          <w:szCs w:val="22"/>
        </w:rPr>
        <w:footnoteReference w:id="8"/>
      </w:r>
      <w:r w:rsidR="00C67BA7" w:rsidRPr="004C230C">
        <w:rPr>
          <w:sz w:val="22"/>
          <w:szCs w:val="22"/>
        </w:rPr>
        <w:t xml:space="preserve"> 2023.gadā atkritumu apjoms pieauga</w:t>
      </w:r>
      <w:r w:rsidR="004C230C" w:rsidRPr="004C230C">
        <w:rPr>
          <w:sz w:val="22"/>
          <w:szCs w:val="22"/>
        </w:rPr>
        <w:t xml:space="preserve"> līdz</w:t>
      </w:r>
      <w:r w:rsidR="00C67BA7" w:rsidRPr="004C230C">
        <w:rPr>
          <w:sz w:val="22"/>
          <w:szCs w:val="22"/>
        </w:rPr>
        <w:t xml:space="preserve"> </w:t>
      </w:r>
      <w:r w:rsidR="00D46A5A" w:rsidRPr="004C230C">
        <w:rPr>
          <w:sz w:val="22"/>
          <w:szCs w:val="22"/>
        </w:rPr>
        <w:t xml:space="preserve">aptuveni </w:t>
      </w:r>
      <w:r w:rsidR="00D46A5A" w:rsidRPr="00BD0831">
        <w:rPr>
          <w:sz w:val="22"/>
          <w:szCs w:val="22"/>
        </w:rPr>
        <w:t>2611,58 tonnām (</w:t>
      </w:r>
      <w:r w:rsidR="00C67BA7" w:rsidRPr="00BD0831">
        <w:rPr>
          <w:sz w:val="22"/>
          <w:szCs w:val="22"/>
        </w:rPr>
        <w:t>2’611,575</w:t>
      </w:r>
      <w:r w:rsidR="00D46A5A" w:rsidRPr="004C230C">
        <w:rPr>
          <w:sz w:val="22"/>
          <w:szCs w:val="22"/>
        </w:rPr>
        <w:t>)</w:t>
      </w:r>
      <w:r w:rsidR="004C230C" w:rsidRPr="004C230C">
        <w:rPr>
          <w:sz w:val="22"/>
          <w:szCs w:val="22"/>
        </w:rPr>
        <w:t>,</w:t>
      </w:r>
      <w:r w:rsidR="00D46A5A" w:rsidRPr="004C230C">
        <w:rPr>
          <w:rStyle w:val="Vresatsauce"/>
          <w:sz w:val="22"/>
          <w:szCs w:val="22"/>
        </w:rPr>
        <w:footnoteReference w:id="9"/>
      </w:r>
      <w:r w:rsidR="004C230C">
        <w:rPr>
          <w:sz w:val="22"/>
          <w:szCs w:val="22"/>
        </w:rPr>
        <w:t xml:space="preserve"> savukārt 2024.gadā tika </w:t>
      </w:r>
      <w:r w:rsidR="004C230C" w:rsidRPr="004C230C">
        <w:rPr>
          <w:sz w:val="22"/>
          <w:szCs w:val="22"/>
        </w:rPr>
        <w:t>apglabātas 773</w:t>
      </w:r>
      <w:r w:rsidR="004C230C">
        <w:rPr>
          <w:sz w:val="22"/>
          <w:szCs w:val="22"/>
        </w:rPr>
        <w:t>,</w:t>
      </w:r>
      <w:r w:rsidR="004C230C" w:rsidRPr="004C230C">
        <w:rPr>
          <w:sz w:val="22"/>
          <w:szCs w:val="22"/>
        </w:rPr>
        <w:t>3</w:t>
      </w:r>
      <w:r w:rsidR="004C230C">
        <w:rPr>
          <w:sz w:val="22"/>
          <w:szCs w:val="22"/>
        </w:rPr>
        <w:t>7 tonnas (</w:t>
      </w:r>
      <w:r w:rsidR="004C230C" w:rsidRPr="00BD0831">
        <w:rPr>
          <w:sz w:val="22"/>
          <w:szCs w:val="22"/>
        </w:rPr>
        <w:t>773</w:t>
      </w:r>
      <w:r w:rsidR="004C230C">
        <w:rPr>
          <w:sz w:val="22"/>
          <w:szCs w:val="22"/>
        </w:rPr>
        <w:t>,</w:t>
      </w:r>
      <w:r w:rsidR="004C230C" w:rsidRPr="00BD0831">
        <w:rPr>
          <w:sz w:val="22"/>
          <w:szCs w:val="22"/>
        </w:rPr>
        <w:t>365</w:t>
      </w:r>
      <w:r w:rsidR="004C230C">
        <w:rPr>
          <w:sz w:val="22"/>
          <w:szCs w:val="22"/>
        </w:rPr>
        <w:t>)</w:t>
      </w:r>
      <w:r w:rsidR="004C230C" w:rsidRPr="00BD0831">
        <w:rPr>
          <w:sz w:val="22"/>
          <w:szCs w:val="22"/>
        </w:rPr>
        <w:t xml:space="preserve"> bīstamo atkritumu</w:t>
      </w:r>
      <w:r w:rsidR="004C230C">
        <w:rPr>
          <w:sz w:val="22"/>
          <w:szCs w:val="22"/>
        </w:rPr>
        <w:t>.</w:t>
      </w:r>
      <w:r w:rsidR="004C230C">
        <w:rPr>
          <w:rStyle w:val="Vresatsauce"/>
          <w:sz w:val="22"/>
          <w:szCs w:val="22"/>
        </w:rPr>
        <w:footnoteReference w:id="10"/>
      </w:r>
      <w:r w:rsidR="00C67BA7" w:rsidRPr="00BD0831">
        <w:rPr>
          <w:sz w:val="22"/>
          <w:szCs w:val="22"/>
        </w:rPr>
        <w:t xml:space="preserve"> Būtiskais pieaugums</w:t>
      </w:r>
      <w:r w:rsidR="00D46A5A" w:rsidRPr="00BD0831">
        <w:rPr>
          <w:sz w:val="22"/>
          <w:szCs w:val="22"/>
        </w:rPr>
        <w:t xml:space="preserve"> 2023.gadā</w:t>
      </w:r>
      <w:r w:rsidR="00C67BA7" w:rsidRPr="00BD0831">
        <w:rPr>
          <w:sz w:val="22"/>
          <w:szCs w:val="22"/>
        </w:rPr>
        <w:t xml:space="preserve"> skaidrojams ar atbalsta programmu azbestu saturošu būvmateriālu savākšanai no mājsaimniecībām.</w:t>
      </w:r>
      <w:r w:rsidR="00D46A5A" w:rsidRPr="00BD0831">
        <w:rPr>
          <w:sz w:val="22"/>
          <w:szCs w:val="22"/>
        </w:rPr>
        <w:t xml:space="preserve"> VARAM 2023. gada izvērtējumā par azbestu saturošu atkritumu apjomu Latvijas pašvaldībās, to apsaimniekošanas nepieciešamību un potenciālā atbalsta apmēra noteikšanu mājsaimniecībām secināts, ka Latvijā uz ēku jumtiem ir ap 1 miljons tonnu azbestu saturoša šīfera.</w:t>
      </w:r>
      <w:r w:rsidR="00D46A5A" w:rsidRPr="00AC30A5">
        <w:rPr>
          <w:rStyle w:val="Vresatsauce"/>
          <w:sz w:val="22"/>
          <w:szCs w:val="22"/>
        </w:rPr>
        <w:footnoteReference w:id="11"/>
      </w:r>
    </w:p>
    <w:p w14:paraId="7E694708" w14:textId="636BEDE1" w:rsidR="00C1087A" w:rsidRPr="001E29E9" w:rsidRDefault="00C1087A" w:rsidP="00C1087A">
      <w:pPr>
        <w:pStyle w:val="Sarakstarindkopa"/>
        <w:numPr>
          <w:ilvl w:val="2"/>
          <w:numId w:val="5"/>
        </w:numPr>
        <w:jc w:val="both"/>
        <w:rPr>
          <w:sz w:val="22"/>
          <w:szCs w:val="22"/>
        </w:rPr>
      </w:pPr>
      <w:r w:rsidRPr="77F879DC">
        <w:rPr>
          <w:sz w:val="22"/>
          <w:szCs w:val="22"/>
        </w:rPr>
        <w:t>viena no Nekustamā īpašuma vājajām pusēm ir slikti funkcionējoša infiltrāta attīrīšanas sistēma, kuras optimālai darbībai nepieciešama rekonstrukcija.</w:t>
      </w:r>
      <w:r w:rsidRPr="00AC30A5">
        <w:rPr>
          <w:rStyle w:val="Vresatsauce"/>
          <w:sz w:val="22"/>
          <w:szCs w:val="22"/>
        </w:rPr>
        <w:footnoteReference w:id="12"/>
      </w:r>
      <w:r w:rsidRPr="77F879DC">
        <w:rPr>
          <w:sz w:val="22"/>
          <w:szCs w:val="22"/>
        </w:rPr>
        <w:t xml:space="preserve"> Šajā ziņā LVĢMC 2025.gada 11.aprīlī ir noslēgusi </w:t>
      </w:r>
      <w:r w:rsidRPr="77F879DC">
        <w:rPr>
          <w:sz w:val="22"/>
          <w:szCs w:val="22"/>
        </w:rPr>
        <w:lastRenderedPageBreak/>
        <w:t>iepirkuma līgumu Nr.</w:t>
      </w:r>
      <w:r w:rsidR="59BDCD64" w:rsidRPr="77F879DC">
        <w:rPr>
          <w:sz w:val="22"/>
          <w:szCs w:val="22"/>
        </w:rPr>
        <w:t xml:space="preserve"> </w:t>
      </w:r>
      <w:r w:rsidRPr="77F879DC">
        <w:rPr>
          <w:sz w:val="22"/>
          <w:szCs w:val="22"/>
        </w:rPr>
        <w:t>VSIA LVĢMC 2024/30 ar SIA “Geo Consultants” par poligona</w:t>
      </w:r>
      <w:r>
        <w:t xml:space="preserve"> </w:t>
      </w:r>
      <w:r w:rsidRPr="77F879DC">
        <w:rPr>
          <w:sz w:val="22"/>
          <w:szCs w:val="22"/>
        </w:rPr>
        <w:t>infiltrāta uzkrāšanas sistēmas pārbūves projekta izstrādāšanu (projekta izstrāde un autoruzraudzība). Šī līguma ietvaros ir izstrādāts būvprojekts “Bīstamo atkritumu poligona “Zebrene” infiltrāta uzkrāšanas sistēmas pārbūve”, kam</w:t>
      </w:r>
      <w:r>
        <w:t xml:space="preserve"> </w:t>
      </w:r>
      <w:r w:rsidRPr="77F879DC">
        <w:rPr>
          <w:sz w:val="22"/>
          <w:szCs w:val="22"/>
        </w:rPr>
        <w:t>Dobeles novada būvvalde izsniegusi būvatļauju Nr. BIS-BV-4.2-2025-167 (būvniecības iecere akceptēta 2025.gada 7.jūlijā; projektēšanas nosacījumi izpildīti 2025.gada 3.novembrī).</w:t>
      </w:r>
    </w:p>
    <w:p w14:paraId="79C57657" w14:textId="0D8B6ADB" w:rsidR="005C45A9" w:rsidRPr="00AC30A5" w:rsidRDefault="00197312" w:rsidP="005C45A9">
      <w:pPr>
        <w:pStyle w:val="Sarakstarindkopa"/>
        <w:numPr>
          <w:ilvl w:val="1"/>
          <w:numId w:val="5"/>
        </w:numPr>
        <w:jc w:val="both"/>
        <w:rPr>
          <w:sz w:val="22"/>
          <w:szCs w:val="22"/>
        </w:rPr>
      </w:pPr>
      <w:r w:rsidRPr="00AC30A5">
        <w:rPr>
          <w:sz w:val="22"/>
          <w:szCs w:val="22"/>
        </w:rPr>
        <w:t>Savākto bīstamo atkritumu apjoms – 2022.gada izvērtējumā secināts, ka 2021.gadā ir savāktas apmēram 111 212 tonnas bīstamo atkritumu, no kurām apmēram 32 800 tonnas ar vai bez priekšapstrādes var tikt noglabātas Nekustamajā īpašumā. Pieņemot, ka savākto atkritumu masas lielākā vērtība 2021.gadā ir skaidrojama ar to, ka savākti tika atkritumi, kas tika uzglabāti to radītāju noliktavās vai savākti no atkritumu ražotājiem, kuriem nav jāatskaitās par atkritumu radīšanu, iegūts, ka atkritumu daudzums, kas ar vai bez priekšapstrādes varētu tikt noglabāts Nekustamajā īpašumā, ir vērtējams kā 12 506 tonnas.</w:t>
      </w:r>
      <w:r w:rsidRPr="00AC30A5">
        <w:rPr>
          <w:rStyle w:val="Vresatsauce"/>
          <w:sz w:val="22"/>
          <w:szCs w:val="22"/>
        </w:rPr>
        <w:footnoteReference w:id="13"/>
      </w:r>
    </w:p>
    <w:p w14:paraId="57D95354" w14:textId="77777777" w:rsidR="00507641" w:rsidRPr="00AC30A5" w:rsidRDefault="00507641" w:rsidP="00507641">
      <w:pPr>
        <w:ind w:left="360"/>
        <w:jc w:val="both"/>
        <w:rPr>
          <w:sz w:val="22"/>
          <w:szCs w:val="22"/>
        </w:rPr>
      </w:pPr>
    </w:p>
    <w:p w14:paraId="0FA4BAB2" w14:textId="77777777" w:rsidR="00CA1708" w:rsidRPr="00AC30A5" w:rsidRDefault="00CA1708" w:rsidP="00507641">
      <w:pPr>
        <w:ind w:left="360"/>
        <w:jc w:val="both"/>
        <w:rPr>
          <w:sz w:val="22"/>
          <w:szCs w:val="22"/>
        </w:rPr>
      </w:pPr>
    </w:p>
    <w:p w14:paraId="449F27D5" w14:textId="77777777" w:rsidR="00CA1708" w:rsidRPr="00AC30A5" w:rsidRDefault="00CA1708" w:rsidP="00CA1708">
      <w:pPr>
        <w:pStyle w:val="Sarakstarindkopa"/>
        <w:numPr>
          <w:ilvl w:val="0"/>
          <w:numId w:val="5"/>
        </w:numPr>
        <w:jc w:val="both"/>
        <w:rPr>
          <w:b/>
          <w:bCs/>
          <w:sz w:val="22"/>
          <w:szCs w:val="22"/>
        </w:rPr>
      </w:pPr>
      <w:r w:rsidRPr="00AC30A5">
        <w:rPr>
          <w:b/>
          <w:bCs/>
          <w:sz w:val="22"/>
          <w:szCs w:val="22"/>
        </w:rPr>
        <w:t>Līguma termiņš un iznomāšanas mērķis</w:t>
      </w:r>
    </w:p>
    <w:p w14:paraId="22430319" w14:textId="7C8C729C" w:rsidR="00CA1708" w:rsidRPr="00AC30A5" w:rsidRDefault="00CA1708" w:rsidP="00CA1708">
      <w:pPr>
        <w:pStyle w:val="Sarakstarindkopa"/>
        <w:numPr>
          <w:ilvl w:val="1"/>
          <w:numId w:val="5"/>
        </w:numPr>
        <w:jc w:val="both"/>
        <w:rPr>
          <w:b/>
          <w:bCs/>
          <w:sz w:val="22"/>
          <w:szCs w:val="22"/>
        </w:rPr>
      </w:pPr>
      <w:r w:rsidRPr="00AC30A5">
        <w:rPr>
          <w:sz w:val="22"/>
          <w:szCs w:val="22"/>
        </w:rPr>
        <w:t xml:space="preserve">Līguma termiņš ir </w:t>
      </w:r>
      <w:r w:rsidR="005772FE">
        <w:rPr>
          <w:sz w:val="22"/>
          <w:szCs w:val="22"/>
        </w:rPr>
        <w:t>30</w:t>
      </w:r>
      <w:r w:rsidR="005772FE" w:rsidRPr="00AC30A5">
        <w:rPr>
          <w:sz w:val="22"/>
          <w:szCs w:val="22"/>
        </w:rPr>
        <w:t xml:space="preserve"> </w:t>
      </w:r>
      <w:r w:rsidRPr="00AC30A5">
        <w:rPr>
          <w:sz w:val="22"/>
          <w:szCs w:val="22"/>
        </w:rPr>
        <w:t>(</w:t>
      </w:r>
      <w:r w:rsidR="005772FE">
        <w:rPr>
          <w:sz w:val="22"/>
          <w:szCs w:val="22"/>
        </w:rPr>
        <w:t>trīsde</w:t>
      </w:r>
      <w:r w:rsidRPr="00AC30A5">
        <w:rPr>
          <w:sz w:val="22"/>
          <w:szCs w:val="22"/>
        </w:rPr>
        <w:t>smit) gadi.</w:t>
      </w:r>
    </w:p>
    <w:p w14:paraId="37DF7DC2" w14:textId="21EF9065" w:rsidR="00CA1708" w:rsidRPr="00AC30A5" w:rsidRDefault="00CA1708" w:rsidP="00CA1708">
      <w:pPr>
        <w:pStyle w:val="Sarakstarindkopa"/>
        <w:numPr>
          <w:ilvl w:val="1"/>
          <w:numId w:val="5"/>
        </w:numPr>
        <w:jc w:val="both"/>
        <w:rPr>
          <w:b/>
          <w:bCs/>
          <w:sz w:val="22"/>
          <w:szCs w:val="22"/>
        </w:rPr>
      </w:pPr>
      <w:r w:rsidRPr="00AC30A5">
        <w:rPr>
          <w:sz w:val="22"/>
          <w:szCs w:val="22"/>
        </w:rPr>
        <w:t>LVĢMC uzdevums ir nodrošināt Nekustamā īpašuma apsaimniekošanu.</w:t>
      </w:r>
      <w:r w:rsidRPr="00AC30A5">
        <w:rPr>
          <w:rStyle w:val="Vresatsauce"/>
          <w:sz w:val="22"/>
          <w:szCs w:val="22"/>
        </w:rPr>
        <w:footnoteReference w:id="14"/>
      </w:r>
      <w:r w:rsidRPr="00AC30A5">
        <w:rPr>
          <w:sz w:val="22"/>
          <w:szCs w:val="22"/>
        </w:rPr>
        <w:t xml:space="preserve"> Šo funkciju LVĢMC veic pamatojoties uz </w:t>
      </w:r>
      <w:r w:rsidR="001C68A5">
        <w:rPr>
          <w:sz w:val="22"/>
          <w:szCs w:val="22"/>
        </w:rPr>
        <w:t>Atkritumu apsaimniekošanas likuma 7.panta otrās daļas 3.punktu</w:t>
      </w:r>
      <w:r w:rsidRPr="00AC30A5">
        <w:rPr>
          <w:sz w:val="22"/>
          <w:szCs w:val="22"/>
        </w:rPr>
        <w:t>.</w:t>
      </w:r>
      <w:r w:rsidRPr="00AC30A5">
        <w:rPr>
          <w:rStyle w:val="Vresatsauce"/>
          <w:sz w:val="22"/>
          <w:szCs w:val="22"/>
        </w:rPr>
        <w:footnoteReference w:id="15"/>
      </w:r>
    </w:p>
    <w:p w14:paraId="2B576BF3" w14:textId="6309C818" w:rsidR="00CA1708" w:rsidRPr="00AC30A5" w:rsidRDefault="00CA1708" w:rsidP="00CA1708">
      <w:pPr>
        <w:pStyle w:val="Sarakstarindkopa"/>
        <w:numPr>
          <w:ilvl w:val="1"/>
          <w:numId w:val="5"/>
        </w:numPr>
        <w:jc w:val="both"/>
        <w:rPr>
          <w:b/>
          <w:bCs/>
          <w:sz w:val="22"/>
          <w:szCs w:val="22"/>
        </w:rPr>
      </w:pPr>
      <w:r w:rsidRPr="00AC30A5">
        <w:rPr>
          <w:sz w:val="22"/>
          <w:szCs w:val="22"/>
        </w:rPr>
        <w:t xml:space="preserve">Iznomāšanas mērķis ir Nekustamā īpašuma lietošana un uzturēšana atbilstoši LVĢMC deleģētajam valsts pārvaldes uzdevumam un </w:t>
      </w:r>
      <w:r w:rsidR="00A23DFB">
        <w:rPr>
          <w:sz w:val="22"/>
          <w:szCs w:val="22"/>
        </w:rPr>
        <w:t>Atļaujai</w:t>
      </w:r>
      <w:r w:rsidR="008807C0">
        <w:rPr>
          <w:sz w:val="22"/>
          <w:szCs w:val="22"/>
        </w:rPr>
        <w:t xml:space="preserve">, </w:t>
      </w:r>
      <w:r w:rsidR="00600B43">
        <w:rPr>
          <w:sz w:val="22"/>
          <w:szCs w:val="22"/>
        </w:rPr>
        <w:t xml:space="preserve">kuru Nomniekam ir pienākums pārņemt un ievērot visā </w:t>
      </w:r>
      <w:r w:rsidR="00F144E3">
        <w:rPr>
          <w:sz w:val="22"/>
          <w:szCs w:val="22"/>
        </w:rPr>
        <w:t>Lī</w:t>
      </w:r>
      <w:r w:rsidR="00600B43">
        <w:rPr>
          <w:sz w:val="22"/>
          <w:szCs w:val="22"/>
        </w:rPr>
        <w:t>guma darbības termiņā</w:t>
      </w:r>
      <w:r w:rsidR="008807C0">
        <w:rPr>
          <w:sz w:val="22"/>
          <w:szCs w:val="22"/>
        </w:rPr>
        <w:t>.</w:t>
      </w:r>
      <w:r w:rsidR="00196796">
        <w:rPr>
          <w:sz w:val="22"/>
          <w:szCs w:val="22"/>
        </w:rPr>
        <w:t xml:space="preserve"> Nomniekam nav tiesību bez saskaņojuma ar LVĢMC nodot Nekustamo īpašumu vai tā daļu apakšnomā trešajām personām.</w:t>
      </w:r>
    </w:p>
    <w:p w14:paraId="1654E884" w14:textId="5FFD4130" w:rsidR="00A23DFB" w:rsidRPr="001E29E9" w:rsidRDefault="00CA1708" w:rsidP="00CA1708">
      <w:pPr>
        <w:pStyle w:val="Sarakstarindkopa"/>
        <w:numPr>
          <w:ilvl w:val="1"/>
          <w:numId w:val="5"/>
        </w:numPr>
        <w:jc w:val="both"/>
        <w:rPr>
          <w:b/>
          <w:bCs/>
          <w:sz w:val="22"/>
          <w:szCs w:val="22"/>
        </w:rPr>
      </w:pPr>
      <w:r w:rsidRPr="20A7A94B">
        <w:rPr>
          <w:sz w:val="22"/>
          <w:szCs w:val="22"/>
        </w:rPr>
        <w:t xml:space="preserve">Pēc saskaņojuma saņemšanas no LVĢMC, Nomniekam ir tiesības veikt darbības </w:t>
      </w:r>
      <w:r w:rsidR="00A23DFB">
        <w:rPr>
          <w:sz w:val="22"/>
          <w:szCs w:val="22"/>
        </w:rPr>
        <w:t>Atļaujas</w:t>
      </w:r>
      <w:r w:rsidRPr="20A7A94B">
        <w:rPr>
          <w:sz w:val="22"/>
          <w:szCs w:val="22"/>
        </w:rPr>
        <w:t xml:space="preserve"> grozījumu izstrādei, lai Nekustamajā īpašumā varētu izmantot jaunas iekārtas </w:t>
      </w:r>
      <w:r w:rsidR="008807C0">
        <w:rPr>
          <w:sz w:val="22"/>
          <w:szCs w:val="22"/>
        </w:rPr>
        <w:t xml:space="preserve">un/vai uzsākt papildu darbības (piemēram, </w:t>
      </w:r>
      <w:r w:rsidR="008807C0" w:rsidRPr="008807C0">
        <w:rPr>
          <w:sz w:val="22"/>
          <w:szCs w:val="22"/>
        </w:rPr>
        <w:t>bīstamo atkritumu stabilizācijas priekšapstrād</w:t>
      </w:r>
      <w:r w:rsidR="008807C0">
        <w:rPr>
          <w:sz w:val="22"/>
          <w:szCs w:val="22"/>
        </w:rPr>
        <w:t xml:space="preserve">i), </w:t>
      </w:r>
      <w:r w:rsidRPr="20A7A94B">
        <w:rPr>
          <w:sz w:val="22"/>
          <w:szCs w:val="22"/>
        </w:rPr>
        <w:t>un/vai uzsākt citu bīstamo atkritumu veidu apglabāšanu.</w:t>
      </w:r>
      <w:r w:rsidR="000614A8" w:rsidRPr="000614A8">
        <w:t xml:space="preserve"> </w:t>
      </w:r>
      <w:r w:rsidR="000614A8" w:rsidRPr="000614A8">
        <w:rPr>
          <w:sz w:val="22"/>
          <w:szCs w:val="22"/>
        </w:rPr>
        <w:t xml:space="preserve">Nomniekam nav tiesību veikt darbības, kas </w:t>
      </w:r>
      <w:r w:rsidR="000614A8">
        <w:rPr>
          <w:sz w:val="22"/>
          <w:szCs w:val="22"/>
        </w:rPr>
        <w:t xml:space="preserve">jebkādā veidā samazinātu Atļaujā piešķirtās tiesības veikt bīstamo atkritumu pieņemšanu un apglabāšanu Nekustamajā īpašumā. </w:t>
      </w:r>
    </w:p>
    <w:p w14:paraId="19B9219F" w14:textId="094E1E62" w:rsidR="00CA1708" w:rsidRPr="00AC30A5" w:rsidRDefault="00600B43" w:rsidP="00CA1708">
      <w:pPr>
        <w:pStyle w:val="Sarakstarindkopa"/>
        <w:numPr>
          <w:ilvl w:val="1"/>
          <w:numId w:val="5"/>
        </w:numPr>
        <w:jc w:val="both"/>
        <w:rPr>
          <w:b/>
          <w:bCs/>
          <w:sz w:val="22"/>
          <w:szCs w:val="22"/>
        </w:rPr>
      </w:pPr>
      <w:r>
        <w:rPr>
          <w:sz w:val="22"/>
          <w:szCs w:val="22"/>
        </w:rPr>
        <w:t xml:space="preserve">Nomniekam ir jānodrošina, ka visā </w:t>
      </w:r>
      <w:r w:rsidR="00F144E3">
        <w:rPr>
          <w:sz w:val="22"/>
          <w:szCs w:val="22"/>
        </w:rPr>
        <w:t>L</w:t>
      </w:r>
      <w:r>
        <w:rPr>
          <w:sz w:val="22"/>
          <w:szCs w:val="22"/>
        </w:rPr>
        <w:t xml:space="preserve">īguma darbības termiņā Nekustamajā īpašumā tiek nodrošināta bīstamo atkritumu apsaimniekošana </w:t>
      </w:r>
      <w:r w:rsidR="00205C44">
        <w:rPr>
          <w:sz w:val="22"/>
          <w:szCs w:val="22"/>
        </w:rPr>
        <w:t>saskaņā ar</w:t>
      </w:r>
      <w:r>
        <w:rPr>
          <w:sz w:val="22"/>
          <w:szCs w:val="22"/>
        </w:rPr>
        <w:t xml:space="preserve"> </w:t>
      </w:r>
      <w:r w:rsidRPr="00600B43">
        <w:rPr>
          <w:sz w:val="22"/>
          <w:szCs w:val="22"/>
        </w:rPr>
        <w:t>Atkritumu apsaimniekošanas likum</w:t>
      </w:r>
      <w:r>
        <w:rPr>
          <w:sz w:val="22"/>
          <w:szCs w:val="22"/>
        </w:rPr>
        <w:t xml:space="preserve">u un citiem normatīvajiem aktiem (tostarp </w:t>
      </w:r>
      <w:r w:rsidRPr="00600B43">
        <w:rPr>
          <w:sz w:val="22"/>
          <w:szCs w:val="22"/>
        </w:rPr>
        <w:t xml:space="preserve">Ministru kabineta </w:t>
      </w:r>
      <w:r>
        <w:rPr>
          <w:sz w:val="22"/>
          <w:szCs w:val="22"/>
        </w:rPr>
        <w:t>2011.gada 27.decembra noteikumiem Nr.1032 “</w:t>
      </w:r>
      <w:r w:rsidRPr="00600B43">
        <w:rPr>
          <w:sz w:val="22"/>
          <w:szCs w:val="22"/>
        </w:rPr>
        <w:t>Atkritumu poligonu noteikumi</w:t>
      </w:r>
      <w:r>
        <w:rPr>
          <w:sz w:val="22"/>
          <w:szCs w:val="22"/>
        </w:rPr>
        <w:t>”)</w:t>
      </w:r>
      <w:r w:rsidR="000614A8">
        <w:rPr>
          <w:sz w:val="22"/>
          <w:szCs w:val="22"/>
        </w:rPr>
        <w:t xml:space="preserve">. </w:t>
      </w:r>
      <w:r w:rsidR="00CA1708" w:rsidRPr="20A7A94B">
        <w:rPr>
          <w:sz w:val="22"/>
          <w:szCs w:val="22"/>
        </w:rPr>
        <w:t xml:space="preserve">Nomniekam ir jānodrošina bīstamo atkritumu pieņemšanas, priekšapstrādes un apglabāšanas pakalpojums Nekustamajā īpašumā, pēc iespējas veicinot </w:t>
      </w:r>
      <w:r w:rsidR="00F869E2" w:rsidRPr="20A7A94B">
        <w:rPr>
          <w:sz w:val="22"/>
          <w:szCs w:val="22"/>
        </w:rPr>
        <w:t xml:space="preserve">atbilstoši spēkā esošajiem normatīvajiem tiesību aktiem </w:t>
      </w:r>
      <w:r w:rsidR="00CA1708" w:rsidRPr="20A7A94B">
        <w:rPr>
          <w:sz w:val="22"/>
          <w:szCs w:val="22"/>
        </w:rPr>
        <w:t>Nekustamajā īpašumā apglabāto bīstamo atkritumu apjom</w:t>
      </w:r>
      <w:r w:rsidR="00205C44">
        <w:rPr>
          <w:sz w:val="22"/>
          <w:szCs w:val="22"/>
        </w:rPr>
        <w:t>a pieaugumu</w:t>
      </w:r>
      <w:r w:rsidR="00CA1708" w:rsidRPr="20A7A94B">
        <w:rPr>
          <w:sz w:val="22"/>
          <w:szCs w:val="22"/>
        </w:rPr>
        <w:t xml:space="preserve"> Līguma darbības laikā</w:t>
      </w:r>
      <w:r w:rsidR="00F869E2" w:rsidRPr="20A7A94B">
        <w:rPr>
          <w:sz w:val="22"/>
          <w:szCs w:val="22"/>
        </w:rPr>
        <w:t>.</w:t>
      </w:r>
    </w:p>
    <w:p w14:paraId="7DDA8EA4" w14:textId="77777777" w:rsidR="00CA1708" w:rsidRPr="00AC30A5" w:rsidRDefault="00CA1708" w:rsidP="00507641">
      <w:pPr>
        <w:ind w:left="360"/>
        <w:jc w:val="both"/>
        <w:rPr>
          <w:sz w:val="22"/>
          <w:szCs w:val="22"/>
        </w:rPr>
      </w:pPr>
    </w:p>
    <w:p w14:paraId="0C3B844C" w14:textId="77777777" w:rsidR="00474ACE" w:rsidRPr="00AC30A5" w:rsidRDefault="00474ACE" w:rsidP="00474ACE">
      <w:pPr>
        <w:jc w:val="both"/>
        <w:rPr>
          <w:sz w:val="22"/>
          <w:szCs w:val="22"/>
        </w:rPr>
      </w:pPr>
    </w:p>
    <w:p w14:paraId="260A3EF6" w14:textId="6C4D7A35" w:rsidR="00474ACE" w:rsidRPr="00AC30A5" w:rsidRDefault="00474ACE" w:rsidP="00474ACE">
      <w:pPr>
        <w:pStyle w:val="Sarakstarindkopa"/>
        <w:numPr>
          <w:ilvl w:val="0"/>
          <w:numId w:val="5"/>
        </w:numPr>
        <w:jc w:val="both"/>
        <w:rPr>
          <w:b/>
          <w:bCs/>
          <w:sz w:val="22"/>
          <w:szCs w:val="22"/>
        </w:rPr>
      </w:pPr>
      <w:r w:rsidRPr="00AC30A5">
        <w:rPr>
          <w:b/>
          <w:bCs/>
          <w:sz w:val="22"/>
          <w:szCs w:val="22"/>
        </w:rPr>
        <w:t>Nepieciešamie kapitālieguldījumi Nekustamajā īpašumā</w:t>
      </w:r>
    </w:p>
    <w:p w14:paraId="2FEADDB7" w14:textId="7F0807A9" w:rsidR="00F869E2" w:rsidRPr="00D7635B" w:rsidRDefault="47D13609" w:rsidP="007D614E">
      <w:pPr>
        <w:pStyle w:val="Sarakstarindkopa"/>
        <w:numPr>
          <w:ilvl w:val="1"/>
          <w:numId w:val="5"/>
        </w:numPr>
        <w:jc w:val="both"/>
        <w:rPr>
          <w:sz w:val="22"/>
          <w:szCs w:val="22"/>
        </w:rPr>
      </w:pPr>
      <w:r w:rsidRPr="2BB30A08">
        <w:rPr>
          <w:sz w:val="22"/>
          <w:szCs w:val="22"/>
        </w:rPr>
        <w:t>Nomniekam</w:t>
      </w:r>
      <w:r w:rsidR="361E1268" w:rsidRPr="2BB30A08">
        <w:rPr>
          <w:sz w:val="22"/>
          <w:szCs w:val="22"/>
        </w:rPr>
        <w:t>, kas noslēdz Līgumu</w:t>
      </w:r>
      <w:r w:rsidR="7962934D" w:rsidRPr="2BB30A08">
        <w:rPr>
          <w:sz w:val="22"/>
          <w:szCs w:val="22"/>
        </w:rPr>
        <w:t>,</w:t>
      </w:r>
      <w:r w:rsidRPr="2BB30A08">
        <w:rPr>
          <w:sz w:val="22"/>
          <w:szCs w:val="22"/>
        </w:rPr>
        <w:t xml:space="preserve"> ir </w:t>
      </w:r>
      <w:r w:rsidR="74DC8E14" w:rsidRPr="2BB30A08">
        <w:rPr>
          <w:sz w:val="22"/>
          <w:szCs w:val="22"/>
        </w:rPr>
        <w:t>pienākums</w:t>
      </w:r>
      <w:r w:rsidRPr="2BB30A08">
        <w:rPr>
          <w:sz w:val="22"/>
          <w:szCs w:val="22"/>
        </w:rPr>
        <w:t xml:space="preserve"> </w:t>
      </w:r>
      <w:r w:rsidR="43123399" w:rsidRPr="2BB30A08">
        <w:rPr>
          <w:sz w:val="22"/>
          <w:szCs w:val="22"/>
        </w:rPr>
        <w:t xml:space="preserve">60 </w:t>
      </w:r>
      <w:r w:rsidR="5A27F88F" w:rsidRPr="2BB30A08">
        <w:rPr>
          <w:sz w:val="22"/>
          <w:szCs w:val="22"/>
        </w:rPr>
        <w:t>(</w:t>
      </w:r>
      <w:r w:rsidR="43123399" w:rsidRPr="2BB30A08">
        <w:rPr>
          <w:sz w:val="22"/>
          <w:szCs w:val="22"/>
        </w:rPr>
        <w:t>sešdesmit</w:t>
      </w:r>
      <w:r w:rsidR="5A27F88F" w:rsidRPr="2BB30A08">
        <w:rPr>
          <w:sz w:val="22"/>
          <w:szCs w:val="22"/>
        </w:rPr>
        <w:t xml:space="preserve">) mēnešu laikā no Līguma spēkā stāšanās dienas </w:t>
      </w:r>
      <w:r w:rsidR="74DC8E14" w:rsidRPr="2BB30A08">
        <w:rPr>
          <w:sz w:val="22"/>
          <w:szCs w:val="22"/>
        </w:rPr>
        <w:t>par</w:t>
      </w:r>
      <w:r w:rsidR="340DFEF9" w:rsidRPr="2BB30A08">
        <w:rPr>
          <w:sz w:val="22"/>
          <w:szCs w:val="22"/>
        </w:rPr>
        <w:t xml:space="preserve"> saviem līdzekļiem</w:t>
      </w:r>
      <w:r w:rsidR="105E9744" w:rsidRPr="2BB30A08">
        <w:rPr>
          <w:sz w:val="22"/>
          <w:szCs w:val="22"/>
        </w:rPr>
        <w:t xml:space="preserve"> Nekustamajā īpašumā veikt kapitālieguldījumus ne mazāk kā</w:t>
      </w:r>
      <w:r w:rsidR="179A0BE0" w:rsidRPr="2BB30A08">
        <w:rPr>
          <w:sz w:val="22"/>
          <w:szCs w:val="22"/>
        </w:rPr>
        <w:t xml:space="preserve"> </w:t>
      </w:r>
      <w:r w:rsidR="105E9744" w:rsidRPr="2BB30A08">
        <w:rPr>
          <w:sz w:val="22"/>
          <w:szCs w:val="22"/>
        </w:rPr>
        <w:t>500 000 EUR (</w:t>
      </w:r>
      <w:r w:rsidR="179A0BE0" w:rsidRPr="2BB30A08">
        <w:rPr>
          <w:sz w:val="22"/>
          <w:szCs w:val="22"/>
        </w:rPr>
        <w:t>pieci simti tūkstoši euro un 0 centi</w:t>
      </w:r>
      <w:r w:rsidR="105E9744" w:rsidRPr="2BB30A08">
        <w:rPr>
          <w:sz w:val="22"/>
          <w:szCs w:val="22"/>
        </w:rPr>
        <w:t xml:space="preserve">) apmērā, </w:t>
      </w:r>
      <w:r w:rsidRPr="2BB30A08">
        <w:rPr>
          <w:sz w:val="22"/>
          <w:szCs w:val="22"/>
        </w:rPr>
        <w:t>Nekustamā īpašuma attīstībai</w:t>
      </w:r>
      <w:r w:rsidR="7C3644E7" w:rsidRPr="2BB30A08">
        <w:rPr>
          <w:sz w:val="22"/>
          <w:szCs w:val="22"/>
        </w:rPr>
        <w:t>, k</w:t>
      </w:r>
      <w:r w:rsidR="7E58F47C" w:rsidRPr="2BB30A08">
        <w:rPr>
          <w:sz w:val="22"/>
          <w:szCs w:val="22"/>
        </w:rPr>
        <w:t>urus Pretendentam ir pienākums izmantot: 1)</w:t>
      </w:r>
      <w:r w:rsidR="7C3644E7" w:rsidRPr="2BB30A08">
        <w:rPr>
          <w:sz w:val="22"/>
          <w:szCs w:val="22"/>
        </w:rPr>
        <w:t xml:space="preserve"> attīrīšanas iekārtas (infiltrāta/RO (reversās osmozes) sistēmas) rekonstrukcijai vai nomaiņai</w:t>
      </w:r>
      <w:r w:rsidR="74DC8E14" w:rsidRPr="2BB30A08">
        <w:rPr>
          <w:sz w:val="22"/>
          <w:szCs w:val="22"/>
        </w:rPr>
        <w:t xml:space="preserve"> atbilstoši normatīvo aktu prasībām</w:t>
      </w:r>
      <w:r w:rsidR="14E28459" w:rsidRPr="2BB30A08">
        <w:rPr>
          <w:sz w:val="22"/>
          <w:szCs w:val="22"/>
        </w:rPr>
        <w:t xml:space="preserve">. </w:t>
      </w:r>
      <w:r w:rsidR="43123399" w:rsidRPr="2BB30A08">
        <w:rPr>
          <w:sz w:val="22"/>
          <w:szCs w:val="22"/>
        </w:rPr>
        <w:t xml:space="preserve">Šajā ziņā Nomniekam ir tiesības izvēlēties vai nu pašam nodrošināt būvprojekta izstrādi un secīgu būvdarbu veikšanu, vai arī nodrošināt būvdarbus </w:t>
      </w:r>
      <w:r w:rsidR="3ED826BA" w:rsidRPr="2BB30A08">
        <w:rPr>
          <w:sz w:val="22"/>
          <w:szCs w:val="22"/>
        </w:rPr>
        <w:t>atbilstoš</w:t>
      </w:r>
      <w:r w:rsidR="43123399">
        <w:t xml:space="preserve">i </w:t>
      </w:r>
      <w:r w:rsidR="43123399" w:rsidRPr="2BB30A08">
        <w:rPr>
          <w:sz w:val="22"/>
          <w:szCs w:val="22"/>
        </w:rPr>
        <w:t>jau izstrādātam</w:t>
      </w:r>
      <w:r w:rsidR="43123399">
        <w:t xml:space="preserve"> </w:t>
      </w:r>
      <w:r w:rsidR="3ED826BA" w:rsidRPr="2BB30A08">
        <w:rPr>
          <w:sz w:val="22"/>
          <w:szCs w:val="22"/>
        </w:rPr>
        <w:t>būvprojektam “Bīstamo atkritumu poligona “Zebrene” infiltrāta uzkrāšanas sistēmas pārbūve”,</w:t>
      </w:r>
      <w:r w:rsidR="14E28459" w:rsidRPr="2BB30A08">
        <w:rPr>
          <w:sz w:val="22"/>
          <w:szCs w:val="22"/>
        </w:rPr>
        <w:t xml:space="preserve"> kam</w:t>
      </w:r>
      <w:r w:rsidR="3ED826BA" w:rsidRPr="2BB30A08">
        <w:rPr>
          <w:sz w:val="22"/>
          <w:szCs w:val="22"/>
        </w:rPr>
        <w:t xml:space="preserve"> būvvalde izsniegusi būvatļauju Nr. BIS-BV-4.2-2025-167 (būvniecības iecere akceptēta 2025.gada 7.jūlijā; projektēšanas nosacījumi izpildīti 2025.gada 3.novembrī)</w:t>
      </w:r>
      <w:r w:rsidR="14E28459" w:rsidRPr="2BB30A08">
        <w:rPr>
          <w:sz w:val="22"/>
          <w:szCs w:val="22"/>
        </w:rPr>
        <w:t>.</w:t>
      </w:r>
      <w:r w:rsidR="43123399" w:rsidRPr="2BB30A08">
        <w:rPr>
          <w:sz w:val="22"/>
          <w:szCs w:val="22"/>
        </w:rPr>
        <w:t xml:space="preserve"> Ja Nomnieks izvēlas nodrošināt arī būvprojekta izstrādi, tad būvprojekts pirms tā saskaņošanas ar būvvaldi ir jāiesniedz saskaņošanai LVĢMC. </w:t>
      </w:r>
      <w:r w:rsidR="14E28459" w:rsidRPr="2BB30A08">
        <w:rPr>
          <w:sz w:val="22"/>
          <w:szCs w:val="22"/>
        </w:rPr>
        <w:t xml:space="preserve">Papildus šiem būvdarbiem var tikt veikti arī citi kapitālieguldījumi attīrīšanas iekārtu darbības uzlabošanā; </w:t>
      </w:r>
      <w:r w:rsidR="574166C2" w:rsidRPr="2BB30A08">
        <w:rPr>
          <w:sz w:val="22"/>
          <w:szCs w:val="22"/>
        </w:rPr>
        <w:t>2) pēc ieguldījumiem infiltrāta/reversās osmozes sistēm</w:t>
      </w:r>
      <w:r w:rsidR="13BCF3DE" w:rsidRPr="2BB30A08">
        <w:rPr>
          <w:sz w:val="22"/>
          <w:szCs w:val="22"/>
        </w:rPr>
        <w:t>ā</w:t>
      </w:r>
      <w:r w:rsidR="574166C2" w:rsidRPr="2BB30A08">
        <w:rPr>
          <w:sz w:val="22"/>
          <w:szCs w:val="22"/>
        </w:rPr>
        <w:t xml:space="preserve"> </w:t>
      </w:r>
      <w:r w:rsidR="784F71E2" w:rsidRPr="2BB30A08">
        <w:rPr>
          <w:sz w:val="22"/>
          <w:szCs w:val="22"/>
        </w:rPr>
        <w:t>atlikušo summu</w:t>
      </w:r>
      <w:r w:rsidR="35ED229D" w:rsidRPr="2BB30A08">
        <w:rPr>
          <w:sz w:val="22"/>
          <w:szCs w:val="22"/>
        </w:rPr>
        <w:t xml:space="preserve"> –</w:t>
      </w:r>
      <w:r w:rsidR="784F71E2" w:rsidRPr="2BB30A08">
        <w:rPr>
          <w:sz w:val="22"/>
          <w:szCs w:val="22"/>
        </w:rPr>
        <w:t xml:space="preserve"> </w:t>
      </w:r>
      <w:r w:rsidR="47261C67" w:rsidRPr="2BB30A08">
        <w:rPr>
          <w:sz w:val="22"/>
          <w:szCs w:val="22"/>
        </w:rPr>
        <w:t xml:space="preserve">citu Nekustamajā īpašumā </w:t>
      </w:r>
      <w:r w:rsidR="29F317C1" w:rsidRPr="2BB30A08">
        <w:rPr>
          <w:sz w:val="22"/>
          <w:szCs w:val="22"/>
        </w:rPr>
        <w:t>esošo vai ieviešamo</w:t>
      </w:r>
      <w:r w:rsidR="47261C67" w:rsidRPr="2BB30A08">
        <w:rPr>
          <w:sz w:val="22"/>
          <w:szCs w:val="22"/>
        </w:rPr>
        <w:t xml:space="preserve"> iekārtu </w:t>
      </w:r>
      <w:r w:rsidR="14E28459" w:rsidRPr="2BB30A08">
        <w:rPr>
          <w:sz w:val="22"/>
          <w:szCs w:val="22"/>
        </w:rPr>
        <w:t>darbības uzlabošanai</w:t>
      </w:r>
      <w:r w:rsidR="4C9FFD95" w:rsidRPr="2BB30A08">
        <w:rPr>
          <w:sz w:val="22"/>
          <w:szCs w:val="22"/>
        </w:rPr>
        <w:t xml:space="preserve">, kas paredzētas bīstamo atkritumu </w:t>
      </w:r>
      <w:r w:rsidR="1778099E" w:rsidRPr="2BB30A08">
        <w:rPr>
          <w:sz w:val="22"/>
          <w:szCs w:val="22"/>
        </w:rPr>
        <w:t>apsaimniekošanai</w:t>
      </w:r>
      <w:r w:rsidR="14E28459" w:rsidRPr="2BB30A08">
        <w:rPr>
          <w:sz w:val="22"/>
          <w:szCs w:val="22"/>
        </w:rPr>
        <w:t xml:space="preserve"> </w:t>
      </w:r>
      <w:r w:rsidR="47261C67" w:rsidRPr="2BB30A08">
        <w:rPr>
          <w:sz w:val="22"/>
          <w:szCs w:val="22"/>
        </w:rPr>
        <w:t xml:space="preserve">atbilstoši izsniegtajai </w:t>
      </w:r>
      <w:r w:rsidR="4C9FFD95" w:rsidRPr="2BB30A08">
        <w:rPr>
          <w:sz w:val="22"/>
          <w:szCs w:val="22"/>
        </w:rPr>
        <w:t>A</w:t>
      </w:r>
      <w:r w:rsidR="47261C67" w:rsidRPr="2BB30A08">
        <w:rPr>
          <w:sz w:val="22"/>
          <w:szCs w:val="22"/>
        </w:rPr>
        <w:t>tļaujai</w:t>
      </w:r>
      <w:r w:rsidR="4C9FFD95" w:rsidRPr="2BB30A08">
        <w:rPr>
          <w:sz w:val="22"/>
          <w:szCs w:val="22"/>
        </w:rPr>
        <w:t xml:space="preserve">, </w:t>
      </w:r>
      <w:r w:rsidR="02C76A83" w:rsidRPr="2BB30A08">
        <w:rPr>
          <w:sz w:val="22"/>
          <w:szCs w:val="22"/>
        </w:rPr>
        <w:t>L</w:t>
      </w:r>
      <w:r w:rsidR="4C9FFD95" w:rsidRPr="2BB30A08">
        <w:rPr>
          <w:sz w:val="22"/>
          <w:szCs w:val="22"/>
        </w:rPr>
        <w:t>īgumam un tā mērķim,</w:t>
      </w:r>
      <w:r w:rsidR="47261C67" w:rsidRPr="2BB30A08">
        <w:rPr>
          <w:sz w:val="22"/>
          <w:szCs w:val="22"/>
        </w:rPr>
        <w:t xml:space="preserve"> normatīvo aktu prasībām</w:t>
      </w:r>
      <w:r w:rsidR="3604245E" w:rsidRPr="2BB30A08">
        <w:rPr>
          <w:sz w:val="22"/>
          <w:szCs w:val="22"/>
        </w:rPr>
        <w:t xml:space="preserve"> (piemēram, stabilizācijas iekārtām</w:t>
      </w:r>
      <w:r w:rsidR="123E81B7" w:rsidRPr="2BB30A08">
        <w:rPr>
          <w:sz w:val="22"/>
          <w:szCs w:val="22"/>
        </w:rPr>
        <w:t>, piesārņotas augsnes attīrīšanas iekārtām,</w:t>
      </w:r>
      <w:r w:rsidR="20352586">
        <w:t xml:space="preserve"> </w:t>
      </w:r>
      <w:r w:rsidR="20352586" w:rsidRPr="2BB30A08">
        <w:rPr>
          <w:sz w:val="22"/>
          <w:szCs w:val="22"/>
        </w:rPr>
        <w:t>vai cit</w:t>
      </w:r>
      <w:r w:rsidR="1A9F6BDC" w:rsidRPr="2BB30A08">
        <w:rPr>
          <w:sz w:val="22"/>
          <w:szCs w:val="22"/>
        </w:rPr>
        <w:t>ām</w:t>
      </w:r>
      <w:r w:rsidR="20352586" w:rsidRPr="2BB30A08">
        <w:rPr>
          <w:sz w:val="22"/>
          <w:szCs w:val="22"/>
        </w:rPr>
        <w:t xml:space="preserve"> </w:t>
      </w:r>
      <w:r w:rsidR="62B0F8EA" w:rsidRPr="2BB30A08">
        <w:rPr>
          <w:sz w:val="22"/>
          <w:szCs w:val="22"/>
        </w:rPr>
        <w:t xml:space="preserve">bīstamo </w:t>
      </w:r>
      <w:r w:rsidR="20352586" w:rsidRPr="2BB30A08">
        <w:rPr>
          <w:sz w:val="22"/>
          <w:szCs w:val="22"/>
        </w:rPr>
        <w:t>atkritumu apsaimniekošanas darbīb</w:t>
      </w:r>
      <w:r w:rsidR="1A9F6BDC" w:rsidRPr="2BB30A08">
        <w:rPr>
          <w:sz w:val="22"/>
          <w:szCs w:val="22"/>
        </w:rPr>
        <w:t>ām</w:t>
      </w:r>
      <w:r w:rsidR="20352586" w:rsidRPr="2BB30A08">
        <w:rPr>
          <w:sz w:val="22"/>
          <w:szCs w:val="22"/>
        </w:rPr>
        <w:t>)</w:t>
      </w:r>
      <w:r w:rsidR="4C9FFD95" w:rsidRPr="2BB30A08">
        <w:rPr>
          <w:sz w:val="22"/>
          <w:szCs w:val="22"/>
        </w:rPr>
        <w:t>.</w:t>
      </w:r>
      <w:r w:rsidR="20352586" w:rsidRPr="2BB30A08">
        <w:rPr>
          <w:sz w:val="22"/>
          <w:szCs w:val="22"/>
        </w:rPr>
        <w:t xml:space="preserve"> Nomnieks plānotos kapitālieguldījumus iepriekš </w:t>
      </w:r>
      <w:r w:rsidR="4C9FFD95" w:rsidRPr="2BB30A08">
        <w:rPr>
          <w:sz w:val="22"/>
          <w:szCs w:val="22"/>
        </w:rPr>
        <w:t xml:space="preserve">rakstiski </w:t>
      </w:r>
      <w:r w:rsidR="20352586" w:rsidRPr="2BB30A08">
        <w:rPr>
          <w:sz w:val="22"/>
          <w:szCs w:val="22"/>
        </w:rPr>
        <w:t>saskaņo ar LV</w:t>
      </w:r>
      <w:r w:rsidR="000E3133" w:rsidRPr="2BB30A08">
        <w:rPr>
          <w:sz w:val="22"/>
          <w:szCs w:val="22"/>
        </w:rPr>
        <w:t>Ģ</w:t>
      </w:r>
      <w:r w:rsidR="20352586" w:rsidRPr="2BB30A08">
        <w:rPr>
          <w:sz w:val="22"/>
          <w:szCs w:val="22"/>
        </w:rPr>
        <w:t xml:space="preserve">MC. </w:t>
      </w:r>
    </w:p>
    <w:p w14:paraId="3A349CC8" w14:textId="327D2F8B" w:rsidR="00F869E2" w:rsidRPr="000708C0" w:rsidRDefault="1DDADDAB" w:rsidP="008B3DE3">
      <w:pPr>
        <w:pStyle w:val="Sarakstarindkopa"/>
        <w:numPr>
          <w:ilvl w:val="1"/>
          <w:numId w:val="5"/>
        </w:numPr>
        <w:jc w:val="both"/>
        <w:rPr>
          <w:sz w:val="22"/>
          <w:szCs w:val="22"/>
        </w:rPr>
      </w:pPr>
      <w:r w:rsidRPr="29FF7054">
        <w:rPr>
          <w:sz w:val="22"/>
          <w:szCs w:val="22"/>
        </w:rPr>
        <w:lastRenderedPageBreak/>
        <w:t>Nomas maksu uz</w:t>
      </w:r>
      <w:r w:rsidR="00DB3BDB" w:rsidRPr="29FF7054">
        <w:rPr>
          <w:sz w:val="22"/>
          <w:szCs w:val="22"/>
        </w:rPr>
        <w:t xml:space="preserve"> </w:t>
      </w:r>
      <w:r w:rsidR="135519F8" w:rsidRPr="29FF7054">
        <w:rPr>
          <w:sz w:val="22"/>
          <w:szCs w:val="22"/>
        </w:rPr>
        <w:t>noteiktu laikposmu var samazināt līdz 50</w:t>
      </w:r>
      <w:r w:rsidR="00C5425C">
        <w:rPr>
          <w:sz w:val="22"/>
          <w:szCs w:val="22"/>
        </w:rPr>
        <w:t xml:space="preserve">% </w:t>
      </w:r>
      <w:r w:rsidR="135519F8" w:rsidRPr="29FF7054">
        <w:rPr>
          <w:sz w:val="22"/>
          <w:szCs w:val="22"/>
        </w:rPr>
        <w:t xml:space="preserve">no aktuālā </w:t>
      </w:r>
      <w:r w:rsidR="0098701F">
        <w:rPr>
          <w:sz w:val="22"/>
          <w:szCs w:val="22"/>
        </w:rPr>
        <w:t>n</w:t>
      </w:r>
      <w:r w:rsidR="135519F8" w:rsidRPr="29FF7054">
        <w:rPr>
          <w:sz w:val="22"/>
          <w:szCs w:val="22"/>
        </w:rPr>
        <w:t xml:space="preserve">omas maksas apmēra, ja LVĢMC un </w:t>
      </w:r>
      <w:r w:rsidR="0098701F">
        <w:rPr>
          <w:sz w:val="22"/>
          <w:szCs w:val="22"/>
        </w:rPr>
        <w:t>N</w:t>
      </w:r>
      <w:r w:rsidR="0098701F" w:rsidRPr="29FF7054">
        <w:rPr>
          <w:sz w:val="22"/>
          <w:szCs w:val="22"/>
        </w:rPr>
        <w:t xml:space="preserve">omnieks </w:t>
      </w:r>
      <w:r w:rsidR="135519F8" w:rsidRPr="29FF7054">
        <w:rPr>
          <w:sz w:val="22"/>
          <w:szCs w:val="22"/>
        </w:rPr>
        <w:t>atbilstoši Līguma 6.5. punktam ir rakstveidā vienojušies par Nomnieka veicamajiem kapitālieguldījumiem Nekustamajā īpašumā.</w:t>
      </w:r>
      <w:r w:rsidR="00551ACC">
        <w:rPr>
          <w:sz w:val="22"/>
          <w:szCs w:val="22"/>
        </w:rPr>
        <w:t xml:space="preserve"> Nomas maksas samazinājums tiek piemērots turpmākajam laika posmam pēc tam, kad kapitālieguldījuma ieviešana ir pabeigta</w:t>
      </w:r>
      <w:r w:rsidR="0098701F">
        <w:rPr>
          <w:sz w:val="22"/>
          <w:szCs w:val="22"/>
        </w:rPr>
        <w:t>, tas uzskaitīts pamatlīdzekļos</w:t>
      </w:r>
      <w:r w:rsidR="00551ACC">
        <w:rPr>
          <w:sz w:val="22"/>
          <w:szCs w:val="22"/>
        </w:rPr>
        <w:t xml:space="preserve"> un uzsākta tā ekspluatācija (piemēram, būvdarbu gadījumā – pēc būvdarbu pabeigšanas un objekta nodošanas</w:t>
      </w:r>
      <w:r w:rsidR="00C002D6">
        <w:rPr>
          <w:sz w:val="22"/>
          <w:szCs w:val="22"/>
        </w:rPr>
        <w:t xml:space="preserve"> ekspluatācijā</w:t>
      </w:r>
      <w:r w:rsidR="00551ACC">
        <w:rPr>
          <w:sz w:val="22"/>
          <w:szCs w:val="22"/>
        </w:rPr>
        <w:t>; iekārtas piegādes gadījumā – pēc iekārtas saņemšanas objektā</w:t>
      </w:r>
      <w:r w:rsidR="0098701F">
        <w:rPr>
          <w:sz w:val="22"/>
          <w:szCs w:val="22"/>
        </w:rPr>
        <w:t>,</w:t>
      </w:r>
      <w:r w:rsidR="00551ACC">
        <w:rPr>
          <w:sz w:val="22"/>
          <w:szCs w:val="22"/>
        </w:rPr>
        <w:t xml:space="preserve"> </w:t>
      </w:r>
      <w:r w:rsidR="0098701F">
        <w:rPr>
          <w:sz w:val="22"/>
          <w:szCs w:val="22"/>
        </w:rPr>
        <w:t>tās uzstādīšanas, noregulēšanas un darbības uzsākšanas</w:t>
      </w:r>
      <w:r w:rsidR="00551ACC">
        <w:rPr>
          <w:sz w:val="22"/>
          <w:szCs w:val="22"/>
        </w:rPr>
        <w:t xml:space="preserve">). Nosakot </w:t>
      </w:r>
      <w:r w:rsidR="0098701F">
        <w:rPr>
          <w:sz w:val="22"/>
          <w:szCs w:val="22"/>
        </w:rPr>
        <w:t>n</w:t>
      </w:r>
      <w:r w:rsidR="00551ACC">
        <w:rPr>
          <w:sz w:val="22"/>
          <w:szCs w:val="22"/>
        </w:rPr>
        <w:t>omas maksas apmēra samazinājumu turpmākajam laikposmam</w:t>
      </w:r>
      <w:r w:rsidR="00C002D6">
        <w:rPr>
          <w:sz w:val="22"/>
          <w:szCs w:val="22"/>
        </w:rPr>
        <w:t>,</w:t>
      </w:r>
      <w:r w:rsidR="00551ACC">
        <w:rPr>
          <w:sz w:val="22"/>
          <w:szCs w:val="22"/>
        </w:rPr>
        <w:t xml:space="preserve"> LVĢMC </w:t>
      </w:r>
      <w:r w:rsidR="0098701F">
        <w:rPr>
          <w:sz w:val="22"/>
          <w:szCs w:val="22"/>
        </w:rPr>
        <w:t xml:space="preserve">norāda, ka </w:t>
      </w:r>
      <w:r w:rsidR="00C002D6">
        <w:rPr>
          <w:sz w:val="22"/>
          <w:szCs w:val="22"/>
        </w:rPr>
        <w:t xml:space="preserve">vismaz </w:t>
      </w:r>
      <w:r w:rsidR="00551ACC">
        <w:rPr>
          <w:sz w:val="22"/>
          <w:szCs w:val="22"/>
        </w:rPr>
        <w:t xml:space="preserve">500 000 EUR kapitālieguldījumu veikšanas gadījumā nomas maksa būtu </w:t>
      </w:r>
      <w:r w:rsidR="006C0904">
        <w:rPr>
          <w:sz w:val="22"/>
          <w:szCs w:val="22"/>
        </w:rPr>
        <w:t>samazināma par 14,55</w:t>
      </w:r>
      <w:r w:rsidR="00C5425C">
        <w:rPr>
          <w:sz w:val="22"/>
          <w:szCs w:val="22"/>
        </w:rPr>
        <w:t xml:space="preserve">% </w:t>
      </w:r>
      <w:r w:rsidR="006C0904">
        <w:rPr>
          <w:sz w:val="22"/>
          <w:szCs w:val="22"/>
        </w:rPr>
        <w:t>no sākotnējās nomas maksas</w:t>
      </w:r>
      <w:r w:rsidR="00551ACC">
        <w:rPr>
          <w:sz w:val="22"/>
          <w:szCs w:val="22"/>
        </w:rPr>
        <w:t xml:space="preserve">, savukārt </w:t>
      </w:r>
      <w:r w:rsidR="00C002D6">
        <w:rPr>
          <w:sz w:val="22"/>
          <w:szCs w:val="22"/>
        </w:rPr>
        <w:t xml:space="preserve">vismaz </w:t>
      </w:r>
      <w:r w:rsidR="00551ACC">
        <w:rPr>
          <w:sz w:val="22"/>
          <w:szCs w:val="22"/>
        </w:rPr>
        <w:t>1 500 000 EUR kapitālieguldījumu veikšanas gadījumā nomas maksa būtu</w:t>
      </w:r>
      <w:r w:rsidR="006C0904">
        <w:rPr>
          <w:sz w:val="22"/>
          <w:szCs w:val="22"/>
        </w:rPr>
        <w:t xml:space="preserve"> samazināma par </w:t>
      </w:r>
      <w:r w:rsidR="006C0904" w:rsidRPr="006C0904">
        <w:rPr>
          <w:sz w:val="22"/>
          <w:szCs w:val="22"/>
        </w:rPr>
        <w:t>43</w:t>
      </w:r>
      <w:r w:rsidR="006C0904">
        <w:rPr>
          <w:sz w:val="22"/>
          <w:szCs w:val="22"/>
        </w:rPr>
        <w:t>,</w:t>
      </w:r>
      <w:r w:rsidR="006C0904" w:rsidRPr="006C0904">
        <w:rPr>
          <w:sz w:val="22"/>
          <w:szCs w:val="22"/>
        </w:rPr>
        <w:t>67</w:t>
      </w:r>
      <w:r w:rsidR="00C5425C">
        <w:rPr>
          <w:sz w:val="22"/>
          <w:szCs w:val="22"/>
        </w:rPr>
        <w:t xml:space="preserve">% </w:t>
      </w:r>
      <w:r w:rsidR="006C0904">
        <w:rPr>
          <w:sz w:val="22"/>
          <w:szCs w:val="22"/>
        </w:rPr>
        <w:t>no sākotnējās nomas maks</w:t>
      </w:r>
      <w:r w:rsidR="00C5425C">
        <w:rPr>
          <w:sz w:val="22"/>
          <w:szCs w:val="22"/>
        </w:rPr>
        <w:t>as</w:t>
      </w:r>
      <w:r w:rsidR="00551ACC">
        <w:rPr>
          <w:sz w:val="22"/>
          <w:szCs w:val="22"/>
        </w:rPr>
        <w:t>.</w:t>
      </w:r>
    </w:p>
    <w:p w14:paraId="0FD313A0" w14:textId="6385E335" w:rsidR="00F869E2" w:rsidRPr="00AC30A5" w:rsidRDefault="005D6C74" w:rsidP="00F869E2">
      <w:pPr>
        <w:pStyle w:val="Sarakstarindkopa"/>
        <w:numPr>
          <w:ilvl w:val="1"/>
          <w:numId w:val="5"/>
        </w:numPr>
        <w:jc w:val="both"/>
        <w:rPr>
          <w:sz w:val="22"/>
          <w:szCs w:val="22"/>
        </w:rPr>
      </w:pPr>
      <w:r w:rsidRPr="1A46D41B">
        <w:rPr>
          <w:sz w:val="22"/>
          <w:szCs w:val="22"/>
        </w:rPr>
        <w:t>Kapitālieguldījumu summā netiek ietvertas Pretendenta administrācijas izmaksa</w:t>
      </w:r>
      <w:r w:rsidR="00F869E2" w:rsidRPr="1A46D41B">
        <w:rPr>
          <w:sz w:val="22"/>
          <w:szCs w:val="22"/>
        </w:rPr>
        <w:t>s</w:t>
      </w:r>
      <w:r w:rsidRPr="1A46D41B">
        <w:rPr>
          <w:sz w:val="22"/>
          <w:szCs w:val="22"/>
        </w:rPr>
        <w:t xml:space="preserve"> un izdevumi, kas Pretendentam var rasties saistībā ar kapitālieguldījumu veikšanai nepieciešamo līdzekļu nodrošināšanu, piemēram, kredītiestāžu komisijas maksas</w:t>
      </w:r>
      <w:r w:rsidR="00F869E2" w:rsidRPr="1A46D41B">
        <w:rPr>
          <w:sz w:val="22"/>
          <w:szCs w:val="22"/>
        </w:rPr>
        <w:t>,</w:t>
      </w:r>
      <w:r w:rsidRPr="1A46D41B">
        <w:rPr>
          <w:sz w:val="22"/>
          <w:szCs w:val="22"/>
        </w:rPr>
        <w:t xml:space="preserve"> procentu maksājumi par aizdevumu </w:t>
      </w:r>
      <w:r w:rsidR="00F869E2" w:rsidRPr="1A46D41B">
        <w:rPr>
          <w:sz w:val="22"/>
          <w:szCs w:val="22"/>
        </w:rPr>
        <w:t xml:space="preserve">vai </w:t>
      </w:r>
      <w:r w:rsidRPr="1A46D41B">
        <w:rPr>
          <w:sz w:val="22"/>
          <w:szCs w:val="22"/>
        </w:rPr>
        <w:t>citas ar aizdevuma atmaksu saistītas izmaksas.</w:t>
      </w:r>
    </w:p>
    <w:p w14:paraId="686407E2" w14:textId="49D33C89" w:rsidR="005A4812" w:rsidRPr="00AC30A5" w:rsidRDefault="005A4812" w:rsidP="00F869E2">
      <w:pPr>
        <w:pStyle w:val="Sarakstarindkopa"/>
        <w:numPr>
          <w:ilvl w:val="1"/>
          <w:numId w:val="5"/>
        </w:numPr>
        <w:jc w:val="both"/>
        <w:rPr>
          <w:sz w:val="22"/>
          <w:szCs w:val="22"/>
        </w:rPr>
      </w:pPr>
      <w:r w:rsidRPr="1A46D41B">
        <w:rPr>
          <w:sz w:val="22"/>
          <w:szCs w:val="22"/>
        </w:rPr>
        <w:t xml:space="preserve">Pēc Līguma izbeigšanās kapitālieguldījumi Nekustamajā īpašumā paliek LVĢMC </w:t>
      </w:r>
      <w:r w:rsidR="00474ACE" w:rsidRPr="1A46D41B">
        <w:rPr>
          <w:sz w:val="22"/>
          <w:szCs w:val="22"/>
        </w:rPr>
        <w:t xml:space="preserve">rīcībā (valsts </w:t>
      </w:r>
      <w:r w:rsidRPr="1A46D41B">
        <w:rPr>
          <w:sz w:val="22"/>
          <w:szCs w:val="22"/>
        </w:rPr>
        <w:t>īpašumā</w:t>
      </w:r>
      <w:r w:rsidR="00474ACE" w:rsidRPr="1A46D41B">
        <w:rPr>
          <w:sz w:val="22"/>
          <w:szCs w:val="22"/>
        </w:rPr>
        <w:t>)</w:t>
      </w:r>
      <w:r w:rsidRPr="1A46D41B">
        <w:rPr>
          <w:sz w:val="22"/>
          <w:szCs w:val="22"/>
        </w:rPr>
        <w:t>.</w:t>
      </w:r>
      <w:r w:rsidR="00172262" w:rsidRPr="1A46D41B">
        <w:rPr>
          <w:sz w:val="22"/>
          <w:szCs w:val="22"/>
        </w:rPr>
        <w:t xml:space="preserve"> LVĢMC </w:t>
      </w:r>
      <w:r w:rsidR="00C96BBE" w:rsidRPr="1A46D41B">
        <w:rPr>
          <w:sz w:val="22"/>
          <w:szCs w:val="22"/>
        </w:rPr>
        <w:t xml:space="preserve">neatlīdzina Nomnieka veiktos izdevumus (tostarp, ne nepieciešamos, ne derīgos, ne greznuma), kas saistīti ar Nekustamo īpašumu, izņemot </w:t>
      </w:r>
      <w:r w:rsidR="00172262" w:rsidRPr="1A46D41B">
        <w:rPr>
          <w:sz w:val="22"/>
          <w:szCs w:val="22"/>
        </w:rPr>
        <w:t>MK noteikum</w:t>
      </w:r>
      <w:r w:rsidR="1C1A90C3" w:rsidRPr="1A46D41B">
        <w:rPr>
          <w:sz w:val="22"/>
          <w:szCs w:val="22"/>
        </w:rPr>
        <w:t>os</w:t>
      </w:r>
      <w:r w:rsidR="00172262" w:rsidRPr="1A46D41B">
        <w:rPr>
          <w:sz w:val="22"/>
          <w:szCs w:val="22"/>
        </w:rPr>
        <w:t xml:space="preserve"> Nr.97 aprakstītajos gadījumos un kārtībā.</w:t>
      </w:r>
    </w:p>
    <w:p w14:paraId="5AE21087" w14:textId="77777777" w:rsidR="00F869E2" w:rsidRPr="00AC30A5" w:rsidRDefault="00F869E2" w:rsidP="005A4812">
      <w:pPr>
        <w:pStyle w:val="Sarakstarindkopa"/>
        <w:numPr>
          <w:ilvl w:val="1"/>
          <w:numId w:val="5"/>
        </w:numPr>
        <w:jc w:val="both"/>
        <w:rPr>
          <w:sz w:val="22"/>
          <w:szCs w:val="22"/>
        </w:rPr>
      </w:pPr>
      <w:r w:rsidRPr="00AC30A5">
        <w:rPr>
          <w:sz w:val="22"/>
          <w:szCs w:val="22"/>
        </w:rPr>
        <w:t>Paskaidrojoša informācija par kapitālieguldījumu nepieciešamību:</w:t>
      </w:r>
    </w:p>
    <w:p w14:paraId="14BB5487" w14:textId="77777777" w:rsidR="00F869E2" w:rsidRPr="00AC30A5" w:rsidRDefault="00EF6858" w:rsidP="00F869E2">
      <w:pPr>
        <w:pStyle w:val="Sarakstarindkopa"/>
        <w:numPr>
          <w:ilvl w:val="2"/>
          <w:numId w:val="5"/>
        </w:numPr>
        <w:jc w:val="both"/>
        <w:rPr>
          <w:sz w:val="22"/>
          <w:szCs w:val="22"/>
        </w:rPr>
      </w:pPr>
      <w:r w:rsidRPr="00AC30A5">
        <w:rPr>
          <w:sz w:val="22"/>
          <w:szCs w:val="22"/>
        </w:rPr>
        <w:t>viena no Nekustamā īpašuma vājajām pusēm ir slikti funkcionējoša infiltrāta</w:t>
      </w:r>
      <w:r w:rsidR="00C30A13" w:rsidRPr="00AC30A5">
        <w:rPr>
          <w:sz w:val="22"/>
          <w:szCs w:val="22"/>
        </w:rPr>
        <w:t xml:space="preserve"> attīrīšanas</w:t>
      </w:r>
      <w:r w:rsidRPr="00AC30A5">
        <w:rPr>
          <w:sz w:val="22"/>
          <w:szCs w:val="22"/>
        </w:rPr>
        <w:t xml:space="preserve"> sistēma</w:t>
      </w:r>
      <w:r w:rsidR="00C30A13" w:rsidRPr="00AC30A5">
        <w:rPr>
          <w:sz w:val="22"/>
          <w:szCs w:val="22"/>
        </w:rPr>
        <w:t>, kuras optimālai darbībai nepieciešama rekonstrukcija.</w:t>
      </w:r>
      <w:r w:rsidRPr="00AC30A5">
        <w:rPr>
          <w:rStyle w:val="Vresatsauce"/>
          <w:sz w:val="22"/>
          <w:szCs w:val="22"/>
        </w:rPr>
        <w:footnoteReference w:id="16"/>
      </w:r>
    </w:p>
    <w:p w14:paraId="4DF2D16B" w14:textId="7E7F8FFE" w:rsidR="00F869E2" w:rsidRPr="00AC30A5" w:rsidRDefault="00F869E2" w:rsidP="00F869E2">
      <w:pPr>
        <w:pStyle w:val="Sarakstarindkopa"/>
        <w:numPr>
          <w:ilvl w:val="2"/>
          <w:numId w:val="5"/>
        </w:numPr>
        <w:jc w:val="both"/>
        <w:rPr>
          <w:sz w:val="22"/>
          <w:szCs w:val="22"/>
        </w:rPr>
      </w:pPr>
      <w:r w:rsidRPr="00AC30A5">
        <w:rPr>
          <w:sz w:val="22"/>
          <w:szCs w:val="22"/>
        </w:rPr>
        <w:t>Nekustamajā īpašumā</w:t>
      </w:r>
      <w:r w:rsidR="00197312" w:rsidRPr="00AC30A5">
        <w:rPr>
          <w:sz w:val="22"/>
          <w:szCs w:val="22"/>
        </w:rPr>
        <w:t xml:space="preserve"> </w:t>
      </w:r>
      <w:r w:rsidR="0057142B" w:rsidRPr="00AC30A5">
        <w:rPr>
          <w:sz w:val="22"/>
          <w:szCs w:val="22"/>
        </w:rPr>
        <w:t xml:space="preserve">varētu </w:t>
      </w:r>
      <w:r w:rsidR="00197312" w:rsidRPr="00AC30A5">
        <w:rPr>
          <w:sz w:val="22"/>
          <w:szCs w:val="22"/>
        </w:rPr>
        <w:t>bū</w:t>
      </w:r>
      <w:r w:rsidR="0057142B" w:rsidRPr="00AC30A5">
        <w:rPr>
          <w:sz w:val="22"/>
          <w:szCs w:val="22"/>
        </w:rPr>
        <w:t>t</w:t>
      </w:r>
      <w:r w:rsidR="00197312" w:rsidRPr="00AC30A5">
        <w:rPr>
          <w:sz w:val="22"/>
          <w:szCs w:val="22"/>
        </w:rPr>
        <w:t xml:space="preserve"> </w:t>
      </w:r>
      <w:r w:rsidR="0044710C" w:rsidRPr="00AC30A5">
        <w:rPr>
          <w:sz w:val="22"/>
          <w:szCs w:val="22"/>
        </w:rPr>
        <w:t>nozīmīgi</w:t>
      </w:r>
      <w:r w:rsidR="00197312" w:rsidRPr="00AC30A5">
        <w:rPr>
          <w:sz w:val="22"/>
          <w:szCs w:val="22"/>
        </w:rPr>
        <w:t xml:space="preserve"> radīt bīstamo atkritumu stabilizācijas iekārtu ar jaudu apmēram 25 tonnas dienā</w:t>
      </w:r>
      <w:r w:rsidR="0044710C" w:rsidRPr="00AC30A5">
        <w:rPr>
          <w:sz w:val="22"/>
          <w:szCs w:val="22"/>
        </w:rPr>
        <w:t xml:space="preserve">. </w:t>
      </w:r>
      <w:r w:rsidRPr="00AC30A5">
        <w:rPr>
          <w:sz w:val="22"/>
          <w:szCs w:val="22"/>
        </w:rPr>
        <w:t>S</w:t>
      </w:r>
      <w:r w:rsidR="00197312" w:rsidRPr="00AC30A5">
        <w:rPr>
          <w:sz w:val="22"/>
          <w:szCs w:val="22"/>
        </w:rPr>
        <w:t xml:space="preserve">tabilizācijas iekārtas ekspluatācija dotu iespēju paplašināt </w:t>
      </w:r>
      <w:r w:rsidRPr="00AC30A5">
        <w:rPr>
          <w:sz w:val="22"/>
          <w:szCs w:val="22"/>
        </w:rPr>
        <w:t>Nekustamajā īpašumā</w:t>
      </w:r>
      <w:r w:rsidR="00197312" w:rsidRPr="00AC30A5">
        <w:rPr>
          <w:sz w:val="22"/>
          <w:szCs w:val="22"/>
        </w:rPr>
        <w:t xml:space="preserve"> sniegto pakalpojumu klāstu, kas savukārt dotu iespēju sagatavot apglabāšanai plašāku atkritumu nomenklatūru</w:t>
      </w:r>
      <w:r w:rsidRPr="00AC30A5">
        <w:rPr>
          <w:sz w:val="22"/>
          <w:szCs w:val="22"/>
        </w:rPr>
        <w:t>.</w:t>
      </w:r>
      <w:r w:rsidR="0057142B" w:rsidRPr="00AC30A5">
        <w:rPr>
          <w:rStyle w:val="Vresatsauce"/>
          <w:sz w:val="22"/>
          <w:szCs w:val="22"/>
        </w:rPr>
        <w:footnoteReference w:id="17"/>
      </w:r>
    </w:p>
    <w:p w14:paraId="1FB4ED60" w14:textId="6CCA0D8E" w:rsidR="00EF6858" w:rsidRPr="00AC30A5" w:rsidRDefault="00197312" w:rsidP="00F869E2">
      <w:pPr>
        <w:pStyle w:val="Sarakstarindkopa"/>
        <w:numPr>
          <w:ilvl w:val="2"/>
          <w:numId w:val="5"/>
        </w:numPr>
        <w:jc w:val="both"/>
        <w:rPr>
          <w:sz w:val="22"/>
          <w:szCs w:val="22"/>
        </w:rPr>
      </w:pPr>
      <w:r w:rsidRPr="00AC30A5">
        <w:rPr>
          <w:sz w:val="22"/>
          <w:szCs w:val="22"/>
        </w:rPr>
        <w:t>Izvērtējot tirgus situāciju, pastāv iespēja attīstīt arī citas darbības saistībā ar bīstamo atkritumu apsaimniekošanu, piemēram, piesārņotas augsnes attīrīšanu, specifisku atkritumu pārstrādes rūpnīcas izveidi, kas būtu paredzēta riepu, akumulatoru</w:t>
      </w:r>
      <w:r w:rsidRPr="00AC30A5" w:rsidDel="000E3133">
        <w:rPr>
          <w:sz w:val="22"/>
          <w:szCs w:val="22"/>
        </w:rPr>
        <w:t xml:space="preserve"> vai citu atkritumu pārstrādei</w:t>
      </w:r>
      <w:r w:rsidR="00F869E2" w:rsidRPr="2BB30A08">
        <w:rPr>
          <w:sz w:val="22"/>
          <w:szCs w:val="22"/>
        </w:rPr>
        <w:t>.</w:t>
      </w:r>
      <w:r w:rsidRPr="2BB30A08">
        <w:rPr>
          <w:rStyle w:val="Vresatsauce"/>
          <w:sz w:val="22"/>
          <w:szCs w:val="22"/>
        </w:rPr>
        <w:footnoteReference w:id="18"/>
      </w:r>
    </w:p>
    <w:p w14:paraId="7149809E" w14:textId="77777777" w:rsidR="0034603C" w:rsidRPr="00AC30A5" w:rsidRDefault="0034603C" w:rsidP="00F869E2">
      <w:pPr>
        <w:jc w:val="both"/>
        <w:rPr>
          <w:sz w:val="22"/>
          <w:szCs w:val="22"/>
        </w:rPr>
      </w:pPr>
    </w:p>
    <w:p w14:paraId="3F948D1F" w14:textId="77777777" w:rsidR="005A4812" w:rsidRPr="00AC30A5" w:rsidRDefault="005A4812" w:rsidP="005A4812">
      <w:pPr>
        <w:pStyle w:val="Sarakstarindkopa"/>
        <w:jc w:val="both"/>
        <w:rPr>
          <w:b/>
          <w:bCs/>
          <w:sz w:val="22"/>
          <w:szCs w:val="22"/>
        </w:rPr>
      </w:pPr>
    </w:p>
    <w:p w14:paraId="573363F5" w14:textId="6B41B881" w:rsidR="005A4812" w:rsidRPr="00AC30A5" w:rsidRDefault="005A4812" w:rsidP="005A4812">
      <w:pPr>
        <w:pStyle w:val="Sarakstarindkopa"/>
        <w:numPr>
          <w:ilvl w:val="0"/>
          <w:numId w:val="5"/>
        </w:numPr>
        <w:rPr>
          <w:rFonts w:eastAsia="Courier New"/>
          <w:b/>
          <w:bCs/>
          <w:sz w:val="22"/>
          <w:szCs w:val="22"/>
        </w:rPr>
      </w:pPr>
      <w:r w:rsidRPr="00AC30A5">
        <w:rPr>
          <w:rFonts w:eastAsia="Courier New"/>
          <w:b/>
          <w:bCs/>
          <w:sz w:val="22"/>
          <w:szCs w:val="22"/>
        </w:rPr>
        <w:t>Izsoles sākumcena</w:t>
      </w:r>
    </w:p>
    <w:p w14:paraId="7F9F897A" w14:textId="07857707" w:rsidR="00EC00EA" w:rsidRPr="00AC30A5" w:rsidRDefault="006A5FE7" w:rsidP="00EC00EA">
      <w:pPr>
        <w:pStyle w:val="Sarakstarindkopa"/>
        <w:numPr>
          <w:ilvl w:val="1"/>
          <w:numId w:val="5"/>
        </w:numPr>
        <w:jc w:val="both"/>
        <w:rPr>
          <w:sz w:val="22"/>
          <w:szCs w:val="22"/>
        </w:rPr>
      </w:pPr>
      <w:r w:rsidRPr="00AC30A5">
        <w:rPr>
          <w:sz w:val="22"/>
          <w:szCs w:val="22"/>
        </w:rPr>
        <w:t xml:space="preserve"> Saskaņā ar </w:t>
      </w:r>
      <w:r w:rsidR="00551ACC">
        <w:rPr>
          <w:sz w:val="22"/>
          <w:szCs w:val="22"/>
        </w:rPr>
        <w:t>Vērtējumu</w:t>
      </w:r>
      <w:r w:rsidRPr="000B3FF2">
        <w:rPr>
          <w:sz w:val="22"/>
          <w:szCs w:val="22"/>
        </w:rPr>
        <w:t xml:space="preserve"> </w:t>
      </w:r>
      <w:r w:rsidR="004C33B0" w:rsidRPr="000B3FF2">
        <w:rPr>
          <w:sz w:val="22"/>
          <w:szCs w:val="22"/>
        </w:rPr>
        <w:t>I</w:t>
      </w:r>
      <w:r w:rsidRPr="000B3FF2">
        <w:rPr>
          <w:sz w:val="22"/>
          <w:szCs w:val="22"/>
        </w:rPr>
        <w:t>zsoles nosacītā</w:t>
      </w:r>
      <w:r w:rsidR="00626A1A" w:rsidRPr="000B3FF2">
        <w:rPr>
          <w:sz w:val="22"/>
          <w:szCs w:val="22"/>
        </w:rPr>
        <w:t xml:space="preserve"> Nekustamā īpašuma </w:t>
      </w:r>
      <w:r w:rsidRPr="000B3FF2">
        <w:rPr>
          <w:sz w:val="22"/>
          <w:szCs w:val="22"/>
        </w:rPr>
        <w:t>nomas maksa</w:t>
      </w:r>
      <w:r w:rsidR="007E564E" w:rsidRPr="000B3FF2">
        <w:rPr>
          <w:sz w:val="22"/>
          <w:szCs w:val="22"/>
        </w:rPr>
        <w:t>s sākumcena</w:t>
      </w:r>
      <w:r w:rsidRPr="000B3FF2">
        <w:rPr>
          <w:sz w:val="22"/>
          <w:szCs w:val="22"/>
        </w:rPr>
        <w:t xml:space="preserve"> ir </w:t>
      </w:r>
      <w:r w:rsidR="000B3FF2" w:rsidRPr="000B3FF2">
        <w:rPr>
          <w:sz w:val="22"/>
          <w:szCs w:val="22"/>
        </w:rPr>
        <w:t xml:space="preserve">9 542 EUR </w:t>
      </w:r>
      <w:r w:rsidR="005D07D2" w:rsidRPr="000B3FF2">
        <w:rPr>
          <w:sz w:val="22"/>
          <w:szCs w:val="22"/>
        </w:rPr>
        <w:t>(</w:t>
      </w:r>
      <w:r w:rsidR="000B3FF2" w:rsidRPr="000B3FF2">
        <w:rPr>
          <w:sz w:val="22"/>
          <w:szCs w:val="22"/>
        </w:rPr>
        <w:t>deviņi tūkstoši pieci simti četrdesmit divi euro un 0 centi</w:t>
      </w:r>
      <w:r w:rsidR="005D07D2" w:rsidRPr="000B3FF2">
        <w:rPr>
          <w:sz w:val="22"/>
          <w:szCs w:val="22"/>
        </w:rPr>
        <w:t xml:space="preserve">) </w:t>
      </w:r>
      <w:r w:rsidR="00B325FA" w:rsidRPr="000B3FF2">
        <w:rPr>
          <w:sz w:val="22"/>
          <w:szCs w:val="22"/>
        </w:rPr>
        <w:t>mēnesī</w:t>
      </w:r>
      <w:r w:rsidR="00CD7BBF" w:rsidRPr="000B3FF2">
        <w:rPr>
          <w:sz w:val="22"/>
          <w:szCs w:val="22"/>
        </w:rPr>
        <w:t>.</w:t>
      </w:r>
    </w:p>
    <w:p w14:paraId="5E0FC328" w14:textId="0C6300EE" w:rsidR="00CD7BBF" w:rsidRDefault="008B7E5A" w:rsidP="00B22EE8">
      <w:pPr>
        <w:pStyle w:val="Sarakstarindkopa"/>
        <w:numPr>
          <w:ilvl w:val="1"/>
          <w:numId w:val="5"/>
        </w:numPr>
        <w:jc w:val="both"/>
        <w:rPr>
          <w:sz w:val="22"/>
          <w:szCs w:val="22"/>
        </w:rPr>
      </w:pPr>
      <w:r w:rsidRPr="29FF7054">
        <w:rPr>
          <w:sz w:val="22"/>
          <w:szCs w:val="22"/>
        </w:rPr>
        <w:t xml:space="preserve">Papildus </w:t>
      </w:r>
      <w:r w:rsidR="00EC00EA" w:rsidRPr="29FF7054">
        <w:rPr>
          <w:sz w:val="22"/>
          <w:szCs w:val="22"/>
        </w:rPr>
        <w:t xml:space="preserve">nomas </w:t>
      </w:r>
      <w:r w:rsidRPr="29FF7054">
        <w:rPr>
          <w:sz w:val="22"/>
          <w:szCs w:val="22"/>
        </w:rPr>
        <w:t xml:space="preserve">maksājumam, </w:t>
      </w:r>
      <w:r w:rsidR="00EC00EA" w:rsidRPr="29FF7054">
        <w:rPr>
          <w:sz w:val="22"/>
          <w:szCs w:val="22"/>
        </w:rPr>
        <w:t>Ne</w:t>
      </w:r>
      <w:r w:rsidRPr="29FF7054">
        <w:rPr>
          <w:sz w:val="22"/>
          <w:szCs w:val="22"/>
        </w:rPr>
        <w:t>kustamā īpašuma nomniekam</w:t>
      </w:r>
      <w:r w:rsidR="00EC00EA" w:rsidRPr="29FF7054">
        <w:rPr>
          <w:sz w:val="22"/>
          <w:szCs w:val="22"/>
        </w:rPr>
        <w:t xml:space="preserve"> par saviem līdzekļiem</w:t>
      </w:r>
      <w:r w:rsidRPr="29FF7054">
        <w:rPr>
          <w:sz w:val="22"/>
          <w:szCs w:val="22"/>
        </w:rPr>
        <w:t xml:space="preserve"> jāveic </w:t>
      </w:r>
      <w:r w:rsidR="00CD7BBF" w:rsidRPr="29FF7054">
        <w:rPr>
          <w:sz w:val="22"/>
          <w:szCs w:val="22"/>
        </w:rPr>
        <w:t xml:space="preserve">nekustamā īpašuma nodokļa un pievienotās vērtības nodokļa (turpmāk – </w:t>
      </w:r>
      <w:r w:rsidR="00CD7BBF" w:rsidRPr="00BB229B">
        <w:rPr>
          <w:i/>
          <w:iCs/>
          <w:sz w:val="22"/>
          <w:szCs w:val="22"/>
        </w:rPr>
        <w:t>PVN</w:t>
      </w:r>
      <w:r w:rsidR="00CD7BBF" w:rsidRPr="29FF7054">
        <w:rPr>
          <w:sz w:val="22"/>
          <w:szCs w:val="22"/>
        </w:rPr>
        <w:t xml:space="preserve">) samaksa, kā arī </w:t>
      </w:r>
      <w:r w:rsidRPr="29FF7054">
        <w:rPr>
          <w:sz w:val="22"/>
          <w:szCs w:val="22"/>
        </w:rPr>
        <w:t xml:space="preserve">maksājumi par </w:t>
      </w:r>
      <w:r w:rsidR="00EC00EA" w:rsidRPr="29FF7054">
        <w:rPr>
          <w:sz w:val="22"/>
          <w:szCs w:val="22"/>
        </w:rPr>
        <w:t>N</w:t>
      </w:r>
      <w:r w:rsidRPr="29FF7054">
        <w:rPr>
          <w:sz w:val="22"/>
          <w:szCs w:val="22"/>
        </w:rPr>
        <w:t xml:space="preserve">ekustamā īpašuma </w:t>
      </w:r>
      <w:r w:rsidR="00EC00EA" w:rsidRPr="29FF7054">
        <w:rPr>
          <w:sz w:val="22"/>
          <w:szCs w:val="22"/>
        </w:rPr>
        <w:t xml:space="preserve">uzturēšanu, </w:t>
      </w:r>
      <w:r w:rsidR="00CD7BBF" w:rsidRPr="29FF7054">
        <w:rPr>
          <w:sz w:val="22"/>
          <w:szCs w:val="22"/>
        </w:rPr>
        <w:t xml:space="preserve">pārvaldīšanu, apsaimniekošanu un tam </w:t>
      </w:r>
      <w:r w:rsidRPr="29FF7054">
        <w:rPr>
          <w:sz w:val="22"/>
          <w:szCs w:val="22"/>
        </w:rPr>
        <w:t>nepieciešamiem pakalpojumiem</w:t>
      </w:r>
      <w:r w:rsidR="5B8F4811" w:rsidRPr="29FF7054">
        <w:rPr>
          <w:sz w:val="22"/>
          <w:szCs w:val="22"/>
        </w:rPr>
        <w:t>.</w:t>
      </w:r>
      <w:r w:rsidR="009621C6" w:rsidRPr="29FF7054">
        <w:rPr>
          <w:sz w:val="22"/>
          <w:szCs w:val="22"/>
        </w:rPr>
        <w:t xml:space="preserve"> </w:t>
      </w:r>
      <w:r w:rsidR="00534807" w:rsidRPr="29FF7054">
        <w:rPr>
          <w:sz w:val="22"/>
          <w:szCs w:val="22"/>
        </w:rPr>
        <w:t>Nomnieks par saviem līdzekļiem sedz visas</w:t>
      </w:r>
      <w:r w:rsidR="009621C6" w:rsidRPr="29FF7054">
        <w:rPr>
          <w:sz w:val="22"/>
          <w:szCs w:val="22"/>
        </w:rPr>
        <w:t xml:space="preserve"> izmaksas</w:t>
      </w:r>
      <w:r w:rsidR="00EC00EA" w:rsidRPr="29FF7054">
        <w:rPr>
          <w:sz w:val="22"/>
          <w:szCs w:val="22"/>
        </w:rPr>
        <w:t xml:space="preserve">, kas saistītas ar Nekustamā īpašuma ekspluatāciju un tajā sniegtajiem pakalpojumiem, tostarp darbaspēka izmaksas, materiālu izmaksas, izmaksas, kas saistītas ar </w:t>
      </w:r>
      <w:r w:rsidR="00FF5A16" w:rsidRPr="29FF7054">
        <w:rPr>
          <w:sz w:val="22"/>
          <w:szCs w:val="22"/>
        </w:rPr>
        <w:t xml:space="preserve">pamatlīdzekļu un </w:t>
      </w:r>
      <w:r w:rsidR="00534807" w:rsidRPr="29FF7054">
        <w:rPr>
          <w:sz w:val="22"/>
          <w:szCs w:val="22"/>
        </w:rPr>
        <w:t xml:space="preserve">inventāra </w:t>
      </w:r>
      <w:r w:rsidR="00FF5A16" w:rsidRPr="29FF7054">
        <w:rPr>
          <w:sz w:val="22"/>
          <w:szCs w:val="22"/>
        </w:rPr>
        <w:t>uzturēšan</w:t>
      </w:r>
      <w:r w:rsidR="00EC00EA" w:rsidRPr="29FF7054">
        <w:rPr>
          <w:sz w:val="22"/>
          <w:szCs w:val="22"/>
        </w:rPr>
        <w:t>u</w:t>
      </w:r>
      <w:r w:rsidR="00FF5A16" w:rsidRPr="29FF7054">
        <w:rPr>
          <w:sz w:val="22"/>
          <w:szCs w:val="22"/>
        </w:rPr>
        <w:t xml:space="preserve"> un </w:t>
      </w:r>
      <w:r w:rsidR="00534807" w:rsidRPr="29FF7054">
        <w:rPr>
          <w:sz w:val="22"/>
          <w:szCs w:val="22"/>
        </w:rPr>
        <w:t>nolietojum</w:t>
      </w:r>
      <w:r w:rsidR="00EC00EA" w:rsidRPr="29FF7054">
        <w:rPr>
          <w:sz w:val="22"/>
          <w:szCs w:val="22"/>
        </w:rPr>
        <w:t>u</w:t>
      </w:r>
      <w:r w:rsidR="00534807" w:rsidRPr="29FF7054">
        <w:rPr>
          <w:sz w:val="22"/>
          <w:szCs w:val="22"/>
        </w:rPr>
        <w:t>.</w:t>
      </w:r>
    </w:p>
    <w:p w14:paraId="4A71331A" w14:textId="71B7D382" w:rsidR="008B3DE3" w:rsidRPr="000708C0" w:rsidRDefault="008B3DE3" w:rsidP="008B3DE3">
      <w:pPr>
        <w:pStyle w:val="Sarakstarindkopa"/>
        <w:numPr>
          <w:ilvl w:val="1"/>
          <w:numId w:val="5"/>
        </w:numPr>
        <w:jc w:val="both"/>
        <w:rPr>
          <w:sz w:val="22"/>
          <w:szCs w:val="22"/>
        </w:rPr>
      </w:pPr>
      <w:r w:rsidRPr="008B3DE3">
        <w:rPr>
          <w:sz w:val="22"/>
          <w:szCs w:val="22"/>
        </w:rPr>
        <w:t>Iznomātājam ir tiesības pārskatīt nomas maksu Publiskas personas finanšu līdzekļu un mantas izšķērdēšanas novēršanas likuma 6.1 panta 1.1 daļā un MK noteikumu Nr.350 62.punktā noteiktajā kārtībā.</w:t>
      </w:r>
    </w:p>
    <w:p w14:paraId="5EFC4732" w14:textId="37147594" w:rsidR="002C34E9" w:rsidRPr="00AC30A5" w:rsidRDefault="002C34E9" w:rsidP="22EBBB8D">
      <w:pPr>
        <w:numPr>
          <w:ilvl w:val="1"/>
          <w:numId w:val="5"/>
        </w:numPr>
        <w:jc w:val="both"/>
        <w:rPr>
          <w:sz w:val="22"/>
          <w:szCs w:val="22"/>
        </w:rPr>
      </w:pPr>
      <w:r w:rsidRPr="22EBBB8D">
        <w:rPr>
          <w:sz w:val="22"/>
          <w:szCs w:val="22"/>
        </w:rPr>
        <w:t xml:space="preserve">Līgums tiks slēgts ar Pretendentu, </w:t>
      </w:r>
      <w:r w:rsidR="00F01639" w:rsidRPr="22EBBB8D">
        <w:rPr>
          <w:sz w:val="22"/>
          <w:szCs w:val="22"/>
        </w:rPr>
        <w:t>kurš piedāvā visaugstāko nomas maksu un piedāvā kapitālieguldījumus Nekustamajā īpašumā vismaz Nolikuma 6.1.punktā noteiktajā minimālajā apmērā.</w:t>
      </w:r>
    </w:p>
    <w:p w14:paraId="58393E49" w14:textId="77777777" w:rsidR="002C34E9" w:rsidRPr="00AC30A5" w:rsidRDefault="002C34E9" w:rsidP="002C34E9">
      <w:pPr>
        <w:pStyle w:val="Sarakstarindkopa"/>
        <w:jc w:val="center"/>
        <w:rPr>
          <w:sz w:val="22"/>
          <w:szCs w:val="22"/>
        </w:rPr>
      </w:pPr>
    </w:p>
    <w:p w14:paraId="4763C936" w14:textId="77777777" w:rsidR="002C34E9" w:rsidRPr="00AC30A5" w:rsidRDefault="002C34E9" w:rsidP="002C34E9">
      <w:pPr>
        <w:pStyle w:val="Sarakstarindkopa"/>
        <w:jc w:val="center"/>
        <w:rPr>
          <w:sz w:val="22"/>
          <w:szCs w:val="22"/>
        </w:rPr>
      </w:pPr>
    </w:p>
    <w:p w14:paraId="3C57C286" w14:textId="77777777" w:rsidR="002C34E9" w:rsidRPr="00AC30A5" w:rsidRDefault="002C34E9" w:rsidP="002C34E9">
      <w:pPr>
        <w:rPr>
          <w:sz w:val="22"/>
          <w:szCs w:val="22"/>
        </w:rPr>
      </w:pPr>
    </w:p>
    <w:p w14:paraId="73E0C8A2" w14:textId="6E091C38" w:rsidR="002C34E9" w:rsidRPr="00AC30A5" w:rsidRDefault="008F0AFE" w:rsidP="002C34E9">
      <w:pPr>
        <w:pStyle w:val="Sarakstarindkopa"/>
        <w:numPr>
          <w:ilvl w:val="0"/>
          <w:numId w:val="5"/>
        </w:numPr>
        <w:rPr>
          <w:b/>
          <w:bCs/>
          <w:sz w:val="22"/>
          <w:szCs w:val="22"/>
        </w:rPr>
      </w:pPr>
      <w:r w:rsidRPr="00AC30A5">
        <w:rPr>
          <w:b/>
          <w:bCs/>
          <w:sz w:val="22"/>
          <w:szCs w:val="22"/>
        </w:rPr>
        <w:t>Pieteikuma nodrošinājums</w:t>
      </w:r>
    </w:p>
    <w:p w14:paraId="117DD761" w14:textId="77777777" w:rsidR="002C34E9" w:rsidRPr="00AC30A5" w:rsidRDefault="002C34E9" w:rsidP="002C34E9">
      <w:pPr>
        <w:ind w:left="360"/>
        <w:rPr>
          <w:sz w:val="22"/>
          <w:szCs w:val="22"/>
          <w:u w:val="single"/>
        </w:rPr>
      </w:pPr>
    </w:p>
    <w:p w14:paraId="23BC66B4" w14:textId="37B8E2FE" w:rsidR="002C34E9" w:rsidRPr="00D53BFA" w:rsidRDefault="002C34E9" w:rsidP="35D4EFA8">
      <w:pPr>
        <w:pStyle w:val="Sarakstarindkopa"/>
        <w:numPr>
          <w:ilvl w:val="1"/>
          <w:numId w:val="5"/>
        </w:numPr>
        <w:jc w:val="both"/>
      </w:pPr>
      <w:r w:rsidRPr="35D4EFA8">
        <w:rPr>
          <w:sz w:val="22"/>
          <w:szCs w:val="22"/>
        </w:rPr>
        <w:t xml:space="preserve">Pretendents līdz Izsoles pieteikuma iesniegšanai iemaksā Izsoles </w:t>
      </w:r>
      <w:r w:rsidR="008F0AFE" w:rsidRPr="35D4EFA8">
        <w:rPr>
          <w:sz w:val="22"/>
          <w:szCs w:val="22"/>
        </w:rPr>
        <w:t xml:space="preserve">pieteikuma nodrošinājumu </w:t>
      </w:r>
      <w:r w:rsidR="00632427" w:rsidRPr="35D4EFA8">
        <w:rPr>
          <w:sz w:val="22"/>
          <w:szCs w:val="22"/>
        </w:rPr>
        <w:t>20</w:t>
      </w:r>
      <w:r w:rsidR="008F0AFE" w:rsidRPr="35D4EFA8">
        <w:rPr>
          <w:sz w:val="22"/>
          <w:szCs w:val="22"/>
        </w:rPr>
        <w:t> </w:t>
      </w:r>
      <w:r w:rsidR="00632427" w:rsidRPr="35D4EFA8">
        <w:rPr>
          <w:sz w:val="22"/>
          <w:szCs w:val="22"/>
        </w:rPr>
        <w:t>000 EUR (divdesmit tūkstoši euro un 0 centi) apmērā</w:t>
      </w:r>
      <w:r w:rsidRPr="35D4EFA8">
        <w:rPr>
          <w:sz w:val="22"/>
          <w:szCs w:val="22"/>
        </w:rPr>
        <w:t xml:space="preserve"> Nolikuma 2.</w:t>
      </w:r>
      <w:r w:rsidR="003E60E9">
        <w:rPr>
          <w:sz w:val="22"/>
          <w:szCs w:val="22"/>
        </w:rPr>
        <w:t>2.</w:t>
      </w:r>
      <w:r w:rsidRPr="35D4EFA8">
        <w:rPr>
          <w:sz w:val="22"/>
          <w:szCs w:val="22"/>
        </w:rPr>
        <w:t>punktā norādītajā LVĢMC norēķinu kontā</w:t>
      </w:r>
      <w:r w:rsidR="7E751D10" w:rsidRPr="35D4EFA8">
        <w:rPr>
          <w:sz w:val="22"/>
          <w:szCs w:val="22"/>
        </w:rPr>
        <w:t>, maksājuma mērķi norādot “nodrošinājuma nauda par dalību nomas tiesību izsolē, poligons Zebrene”.</w:t>
      </w:r>
    </w:p>
    <w:p w14:paraId="0DBCBF4A" w14:textId="4DDAADA6" w:rsidR="002C34E9" w:rsidRPr="00D53BFA" w:rsidRDefault="002C34E9" w:rsidP="35D4EFA8">
      <w:pPr>
        <w:pStyle w:val="Sarakstarindkopa"/>
        <w:numPr>
          <w:ilvl w:val="1"/>
          <w:numId w:val="5"/>
        </w:numPr>
        <w:jc w:val="both"/>
      </w:pPr>
      <w:r w:rsidRPr="35D4EFA8">
        <w:rPr>
          <w:sz w:val="22"/>
          <w:szCs w:val="22"/>
        </w:rPr>
        <w:lastRenderedPageBreak/>
        <w:t>Izsoles uzvarētājam netiek atmaksāt</w:t>
      </w:r>
      <w:r w:rsidR="008F0AFE" w:rsidRPr="35D4EFA8">
        <w:rPr>
          <w:sz w:val="22"/>
          <w:szCs w:val="22"/>
        </w:rPr>
        <w:t>s</w:t>
      </w:r>
      <w:r w:rsidRPr="35D4EFA8">
        <w:rPr>
          <w:sz w:val="22"/>
          <w:szCs w:val="22"/>
        </w:rPr>
        <w:t xml:space="preserve"> </w:t>
      </w:r>
      <w:r w:rsidR="41B25581" w:rsidRPr="35D4EFA8">
        <w:rPr>
          <w:sz w:val="22"/>
          <w:szCs w:val="22"/>
        </w:rPr>
        <w:t>pieteikuma nodrošinājums, ja tas Nolikuma 12.8.-12.10.punktā noteiktajā kārtībā nenoslēdz Līgumu ar LVĢMC. Nodrošinājums netiek</w:t>
      </w:r>
      <w:r w:rsidR="41B25581" w:rsidRPr="35D4EFA8">
        <w:t xml:space="preserve"> </w:t>
      </w:r>
      <w:r w:rsidR="41B25581" w:rsidRPr="35D4EFA8">
        <w:rPr>
          <w:sz w:val="22"/>
          <w:szCs w:val="22"/>
        </w:rPr>
        <w:t xml:space="preserve">atmaksāts nevienam no Pretendentiem, ja neviens no Pretendentiem nav pārsolījis </w:t>
      </w:r>
      <w:r w:rsidR="003E60E9">
        <w:rPr>
          <w:sz w:val="22"/>
          <w:szCs w:val="22"/>
        </w:rPr>
        <w:t>I</w:t>
      </w:r>
      <w:r w:rsidR="41B25581" w:rsidRPr="35D4EFA8">
        <w:rPr>
          <w:sz w:val="22"/>
          <w:szCs w:val="22"/>
        </w:rPr>
        <w:t>zsoles sākumcenu.</w:t>
      </w:r>
    </w:p>
    <w:p w14:paraId="1D0340B1" w14:textId="3F8FE49B" w:rsidR="002C34E9" w:rsidRPr="00AC30A5" w:rsidRDefault="002C34E9" w:rsidP="35D4EFA8">
      <w:pPr>
        <w:pStyle w:val="Sarakstarindkopa"/>
        <w:numPr>
          <w:ilvl w:val="1"/>
          <w:numId w:val="5"/>
        </w:numPr>
        <w:jc w:val="both"/>
        <w:rPr>
          <w:b/>
          <w:bCs/>
          <w:sz w:val="22"/>
          <w:szCs w:val="22"/>
        </w:rPr>
      </w:pPr>
      <w:r w:rsidRPr="22EBBB8D">
        <w:rPr>
          <w:sz w:val="22"/>
          <w:szCs w:val="22"/>
        </w:rPr>
        <w:t xml:space="preserve">Ja Izsoles uzvarētājs noslēdz Līgumu ar LVĢMC Nolikuma </w:t>
      </w:r>
      <w:r w:rsidR="656BBEE3" w:rsidRPr="22EBBB8D">
        <w:rPr>
          <w:sz w:val="22"/>
          <w:szCs w:val="22"/>
        </w:rPr>
        <w:t>12.8.-12.10.punktā noteiktajā kārtībā</w:t>
      </w:r>
      <w:r w:rsidRPr="22EBBB8D">
        <w:rPr>
          <w:sz w:val="22"/>
          <w:szCs w:val="22"/>
        </w:rPr>
        <w:t xml:space="preserve">, </w:t>
      </w:r>
      <w:r w:rsidR="008F0AFE" w:rsidRPr="22EBBB8D">
        <w:rPr>
          <w:sz w:val="22"/>
          <w:szCs w:val="22"/>
        </w:rPr>
        <w:t xml:space="preserve">pieteikuma nodrošinājums </w:t>
      </w:r>
      <w:r w:rsidRPr="22EBBB8D">
        <w:rPr>
          <w:sz w:val="22"/>
          <w:szCs w:val="22"/>
        </w:rPr>
        <w:t>tiek ieskaitīt</w:t>
      </w:r>
      <w:r w:rsidR="008F0AFE" w:rsidRPr="22EBBB8D">
        <w:rPr>
          <w:sz w:val="22"/>
          <w:szCs w:val="22"/>
        </w:rPr>
        <w:t>s</w:t>
      </w:r>
      <w:r w:rsidRPr="22EBBB8D">
        <w:rPr>
          <w:sz w:val="22"/>
          <w:szCs w:val="22"/>
        </w:rPr>
        <w:t xml:space="preserve">  Nekustamā īpašuma nomas maksā, atbilstoši Līguma noteikumiem.</w:t>
      </w:r>
    </w:p>
    <w:p w14:paraId="20D592BB" w14:textId="151211EB" w:rsidR="002C34E9" w:rsidRPr="00AC30A5" w:rsidRDefault="002C34E9" w:rsidP="002C34E9">
      <w:pPr>
        <w:pStyle w:val="Sarakstarindkopa"/>
        <w:numPr>
          <w:ilvl w:val="1"/>
          <w:numId w:val="5"/>
        </w:numPr>
        <w:jc w:val="both"/>
        <w:rPr>
          <w:b/>
          <w:bCs/>
          <w:iCs/>
          <w:sz w:val="22"/>
          <w:szCs w:val="22"/>
        </w:rPr>
      </w:pPr>
      <w:r w:rsidRPr="00AC30A5">
        <w:rPr>
          <w:sz w:val="22"/>
          <w:szCs w:val="22"/>
        </w:rPr>
        <w:t>Pretendentam, kurš nav ieguvis Nekustamā īpašuma nomas tiesības, tiek atmaksāt</w:t>
      </w:r>
      <w:r w:rsidR="008F0AFE" w:rsidRPr="00AC30A5">
        <w:rPr>
          <w:sz w:val="22"/>
          <w:szCs w:val="22"/>
        </w:rPr>
        <w:t>s</w:t>
      </w:r>
      <w:r w:rsidRPr="00AC30A5">
        <w:rPr>
          <w:sz w:val="22"/>
          <w:szCs w:val="22"/>
        </w:rPr>
        <w:t xml:space="preserve"> </w:t>
      </w:r>
      <w:r w:rsidR="008F0AFE" w:rsidRPr="00AC30A5">
        <w:rPr>
          <w:sz w:val="22"/>
          <w:szCs w:val="22"/>
        </w:rPr>
        <w:t xml:space="preserve">pieteikuma nodrošinājums </w:t>
      </w:r>
      <w:r w:rsidRPr="00AC30A5">
        <w:rPr>
          <w:sz w:val="22"/>
          <w:szCs w:val="22"/>
        </w:rPr>
        <w:t>15 (piecpadsmit) dienu laikā pēc Līguma noslēgšanas ar Izsoles uzvarētāju, pārskaitot to uz Pretendenta pieteikumā norādīto bankas norēķinu kontu.</w:t>
      </w:r>
    </w:p>
    <w:p w14:paraId="3C6ACDE6" w14:textId="62B3B14A" w:rsidR="002C34E9" w:rsidRPr="00AC30A5" w:rsidRDefault="002C34E9" w:rsidP="002C34E9">
      <w:pPr>
        <w:pStyle w:val="Sarakstarindkopa"/>
        <w:numPr>
          <w:ilvl w:val="1"/>
          <w:numId w:val="5"/>
        </w:numPr>
        <w:jc w:val="both"/>
        <w:rPr>
          <w:b/>
          <w:bCs/>
          <w:iCs/>
          <w:sz w:val="22"/>
          <w:szCs w:val="22"/>
        </w:rPr>
      </w:pPr>
      <w:r w:rsidRPr="00AC30A5">
        <w:rPr>
          <w:sz w:val="22"/>
          <w:szCs w:val="22"/>
        </w:rPr>
        <w:t xml:space="preserve">Ja Komisija </w:t>
      </w:r>
      <w:r w:rsidRPr="00AC30A5">
        <w:rPr>
          <w:sz w:val="22"/>
          <w:szCs w:val="22"/>
          <w:lang w:eastAsia="zh-CN"/>
        </w:rPr>
        <w:t>izslēdz Pretendentu no dalības Izsolē</w:t>
      </w:r>
      <w:r w:rsidR="00BB1232" w:rsidRPr="00AC30A5">
        <w:rPr>
          <w:sz w:val="22"/>
          <w:szCs w:val="22"/>
          <w:lang w:eastAsia="zh-CN"/>
        </w:rPr>
        <w:t xml:space="preserve">, </w:t>
      </w:r>
      <w:r w:rsidRPr="00AC30A5">
        <w:rPr>
          <w:sz w:val="22"/>
          <w:szCs w:val="22"/>
        </w:rPr>
        <w:t>Pretendentam tiek atmaksāt</w:t>
      </w:r>
      <w:r w:rsidR="008F0AFE" w:rsidRPr="00AC30A5">
        <w:rPr>
          <w:sz w:val="22"/>
          <w:szCs w:val="22"/>
        </w:rPr>
        <w:t>s</w:t>
      </w:r>
      <w:r w:rsidRPr="00AC30A5">
        <w:rPr>
          <w:sz w:val="22"/>
          <w:szCs w:val="22"/>
        </w:rPr>
        <w:t xml:space="preserve"> </w:t>
      </w:r>
      <w:r w:rsidR="008F0AFE" w:rsidRPr="00AC30A5">
        <w:rPr>
          <w:sz w:val="22"/>
          <w:szCs w:val="22"/>
        </w:rPr>
        <w:t xml:space="preserve">pieteikuma nodrošinājums </w:t>
      </w:r>
      <w:r w:rsidRPr="00AC30A5">
        <w:rPr>
          <w:sz w:val="22"/>
          <w:szCs w:val="22"/>
        </w:rPr>
        <w:t xml:space="preserve">15 (piecpadsmit) dienu laikā pēc Izsoles rezultātu apstiprināšanas, pārskaitot to uz Pretendenta </w:t>
      </w:r>
      <w:r w:rsidR="00E52700" w:rsidRPr="00AC30A5">
        <w:rPr>
          <w:sz w:val="22"/>
          <w:szCs w:val="22"/>
        </w:rPr>
        <w:t xml:space="preserve">pieteikumā </w:t>
      </w:r>
      <w:r w:rsidRPr="00AC30A5">
        <w:rPr>
          <w:sz w:val="22"/>
          <w:szCs w:val="22"/>
        </w:rPr>
        <w:t>norādīto bankas norēķinu kontu.</w:t>
      </w:r>
    </w:p>
    <w:p w14:paraId="2EE720C4" w14:textId="68BFCE57" w:rsidR="002C34E9" w:rsidRPr="00AC30A5" w:rsidRDefault="002C34E9" w:rsidP="002C34E9">
      <w:pPr>
        <w:pStyle w:val="Sarakstarindkopa"/>
        <w:numPr>
          <w:ilvl w:val="1"/>
          <w:numId w:val="5"/>
        </w:numPr>
        <w:jc w:val="both"/>
        <w:rPr>
          <w:b/>
          <w:bCs/>
          <w:iCs/>
          <w:sz w:val="22"/>
          <w:szCs w:val="22"/>
        </w:rPr>
      </w:pPr>
      <w:r w:rsidRPr="00AC30A5">
        <w:rPr>
          <w:sz w:val="22"/>
          <w:szCs w:val="22"/>
        </w:rPr>
        <w:t xml:space="preserve">Pretendentam, kurš ir iemaksājis </w:t>
      </w:r>
      <w:r w:rsidR="008F0AFE" w:rsidRPr="00AC30A5">
        <w:rPr>
          <w:sz w:val="22"/>
          <w:szCs w:val="22"/>
        </w:rPr>
        <w:t>pieteikuma nodrošinājuma naudu</w:t>
      </w:r>
      <w:r w:rsidRPr="00AC30A5">
        <w:rPr>
          <w:sz w:val="22"/>
          <w:szCs w:val="22"/>
        </w:rPr>
        <w:t>, taču nav piedalījies Izsolē, tiek atmaksāt</w:t>
      </w:r>
      <w:r w:rsidR="008F0AFE" w:rsidRPr="00AC30A5">
        <w:rPr>
          <w:sz w:val="22"/>
          <w:szCs w:val="22"/>
        </w:rPr>
        <w:t>s</w:t>
      </w:r>
      <w:r w:rsidRPr="00AC30A5">
        <w:rPr>
          <w:sz w:val="22"/>
          <w:szCs w:val="22"/>
        </w:rPr>
        <w:t xml:space="preserve"> </w:t>
      </w:r>
      <w:r w:rsidR="008F0AFE" w:rsidRPr="00AC30A5">
        <w:rPr>
          <w:sz w:val="22"/>
          <w:szCs w:val="22"/>
        </w:rPr>
        <w:t xml:space="preserve">pieteikuma nodrošinājums </w:t>
      </w:r>
      <w:r w:rsidRPr="00AC30A5">
        <w:rPr>
          <w:sz w:val="22"/>
          <w:szCs w:val="22"/>
        </w:rPr>
        <w:t>15 (piecpadsmit) dienu laikā pēc Izsoles rezultātu apstiprināšanas, pārskaitot to uz Pretendenta norādīto bankas norēķinu kontu.</w:t>
      </w:r>
    </w:p>
    <w:p w14:paraId="64C9256C" w14:textId="77777777" w:rsidR="00EC00EA" w:rsidRPr="00AC30A5" w:rsidRDefault="00EC00EA" w:rsidP="00EC00EA">
      <w:pPr>
        <w:jc w:val="both"/>
        <w:rPr>
          <w:b/>
          <w:bCs/>
          <w:sz w:val="22"/>
          <w:szCs w:val="22"/>
        </w:rPr>
      </w:pPr>
    </w:p>
    <w:p w14:paraId="562AD4CE" w14:textId="77777777" w:rsidR="00690A6D" w:rsidRPr="00AC30A5" w:rsidRDefault="00690A6D" w:rsidP="00690A6D">
      <w:pPr>
        <w:rPr>
          <w:b/>
          <w:bCs/>
          <w:sz w:val="22"/>
          <w:szCs w:val="22"/>
        </w:rPr>
      </w:pPr>
    </w:p>
    <w:p w14:paraId="4432B9E7" w14:textId="38122690" w:rsidR="00690A6D" w:rsidRPr="00AC30A5" w:rsidRDefault="00690A6D" w:rsidP="00F67E29">
      <w:pPr>
        <w:pStyle w:val="Sarakstarindkopa"/>
        <w:numPr>
          <w:ilvl w:val="0"/>
          <w:numId w:val="5"/>
        </w:numPr>
        <w:rPr>
          <w:b/>
          <w:bCs/>
          <w:sz w:val="22"/>
          <w:szCs w:val="22"/>
        </w:rPr>
      </w:pPr>
      <w:r w:rsidRPr="00AC30A5">
        <w:rPr>
          <w:b/>
          <w:bCs/>
          <w:sz w:val="22"/>
          <w:szCs w:val="22"/>
        </w:rPr>
        <w:t>Pr</w:t>
      </w:r>
      <w:r w:rsidR="008B7E5A" w:rsidRPr="00AC30A5">
        <w:rPr>
          <w:b/>
          <w:bCs/>
          <w:sz w:val="22"/>
          <w:szCs w:val="22"/>
        </w:rPr>
        <w:t>asības</w:t>
      </w:r>
      <w:r w:rsidR="005D07D2" w:rsidRPr="00AC30A5">
        <w:rPr>
          <w:b/>
          <w:bCs/>
          <w:sz w:val="22"/>
          <w:szCs w:val="22"/>
        </w:rPr>
        <w:t xml:space="preserve"> </w:t>
      </w:r>
      <w:r w:rsidR="00AC30A5" w:rsidRPr="00AC30A5">
        <w:rPr>
          <w:b/>
          <w:bCs/>
          <w:sz w:val="22"/>
          <w:szCs w:val="22"/>
        </w:rPr>
        <w:t>P</w:t>
      </w:r>
      <w:r w:rsidR="005D07D2" w:rsidRPr="00AC30A5">
        <w:rPr>
          <w:b/>
          <w:bCs/>
          <w:sz w:val="22"/>
          <w:szCs w:val="22"/>
        </w:rPr>
        <w:t>retendentiem un iesniedzamie dokumenti</w:t>
      </w:r>
    </w:p>
    <w:p w14:paraId="2BF115C9" w14:textId="77777777" w:rsidR="00F67E29" w:rsidRPr="00AC30A5" w:rsidRDefault="00F67E29" w:rsidP="00F67E29">
      <w:pPr>
        <w:ind w:left="360"/>
        <w:rPr>
          <w:sz w:val="22"/>
          <w:szCs w:val="22"/>
          <w:u w:val="single"/>
        </w:rPr>
      </w:pPr>
    </w:p>
    <w:tbl>
      <w:tblPr>
        <w:tblW w:w="9214" w:type="dxa"/>
        <w:tblInd w:w="-5" w:type="dxa"/>
        <w:tblLook w:val="04A0" w:firstRow="1" w:lastRow="0" w:firstColumn="1" w:lastColumn="0" w:noHBand="0" w:noVBand="1"/>
      </w:tblPr>
      <w:tblGrid>
        <w:gridCol w:w="4820"/>
        <w:gridCol w:w="4394"/>
      </w:tblGrid>
      <w:tr w:rsidR="007421A1" w:rsidRPr="00AC30A5" w14:paraId="260099E8" w14:textId="77777777" w:rsidTr="10BBAE94">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3B0F2" w14:textId="77777777" w:rsidR="007421A1" w:rsidRPr="00AC30A5" w:rsidRDefault="007421A1" w:rsidP="00014172">
            <w:pPr>
              <w:spacing w:before="120" w:after="120"/>
              <w:jc w:val="center"/>
              <w:rPr>
                <w:b/>
                <w:bCs/>
                <w:sz w:val="22"/>
                <w:szCs w:val="22"/>
              </w:rPr>
            </w:pPr>
            <w:bookmarkStart w:id="2" w:name="_Hlk55997149"/>
            <w:r w:rsidRPr="00AC30A5">
              <w:rPr>
                <w:b/>
                <w:bCs/>
                <w:sz w:val="22"/>
                <w:szCs w:val="22"/>
              </w:rPr>
              <w:t>Prasība: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7E6DD" w14:textId="77777777" w:rsidR="007421A1" w:rsidRPr="00AC30A5" w:rsidRDefault="007421A1" w:rsidP="00014172">
            <w:pPr>
              <w:spacing w:before="120" w:after="120"/>
              <w:jc w:val="center"/>
              <w:rPr>
                <w:b/>
                <w:bCs/>
                <w:sz w:val="22"/>
                <w:szCs w:val="22"/>
              </w:rPr>
            </w:pPr>
            <w:r w:rsidRPr="00AC30A5">
              <w:rPr>
                <w:b/>
                <w:bCs/>
                <w:sz w:val="22"/>
                <w:szCs w:val="22"/>
              </w:rPr>
              <w:t>Iesniedzamais dokuments:</w:t>
            </w:r>
          </w:p>
        </w:tc>
      </w:tr>
      <w:tr w:rsidR="001E6BED" w:rsidRPr="00AC30A5" w14:paraId="7697C7B2" w14:textId="77777777" w:rsidTr="10BBAE94">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BC318B6" w14:textId="3677A3D9" w:rsidR="001E6BED" w:rsidRPr="00AC30A5" w:rsidRDefault="001E6BED" w:rsidP="001E6BED">
            <w:pPr>
              <w:spacing w:before="120" w:after="120"/>
              <w:jc w:val="both"/>
              <w:rPr>
                <w:b/>
                <w:bCs/>
                <w:sz w:val="22"/>
                <w:szCs w:val="22"/>
              </w:rPr>
            </w:pPr>
            <w:r w:rsidRPr="00AC30A5">
              <w:rPr>
                <w:b/>
                <w:bCs/>
                <w:sz w:val="22"/>
                <w:szCs w:val="22"/>
              </w:rPr>
              <w:t>9.1. Pretendenta pieteikums</w:t>
            </w:r>
          </w:p>
        </w:tc>
      </w:tr>
      <w:tr w:rsidR="001E6BED" w:rsidRPr="00AC30A5" w14:paraId="2EE19FD9" w14:textId="77777777" w:rsidTr="10BBAE94">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08ED7" w14:textId="324F6AB7" w:rsidR="001E6BED" w:rsidRPr="00AC30A5" w:rsidRDefault="001E6BED" w:rsidP="001E6BED">
            <w:pPr>
              <w:spacing w:before="120" w:after="120"/>
              <w:jc w:val="both"/>
              <w:rPr>
                <w:sz w:val="22"/>
                <w:szCs w:val="22"/>
              </w:rPr>
            </w:pPr>
            <w:r w:rsidRPr="00AC30A5">
              <w:rPr>
                <w:sz w:val="22"/>
                <w:szCs w:val="22"/>
              </w:rPr>
              <w:t>Pretendents piekrīt Nolikuma noteikumiem.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E7DDD" w14:textId="1E624B6F" w:rsidR="001E6BED" w:rsidRPr="00AC30A5" w:rsidRDefault="5BBC1B63" w:rsidP="001E6BED">
            <w:pPr>
              <w:spacing w:before="120" w:after="120"/>
              <w:jc w:val="both"/>
              <w:rPr>
                <w:sz w:val="22"/>
                <w:szCs w:val="22"/>
              </w:rPr>
            </w:pPr>
            <w:r w:rsidRPr="2BB30A08">
              <w:rPr>
                <w:sz w:val="22"/>
                <w:szCs w:val="22"/>
              </w:rPr>
              <w:t xml:space="preserve">Pretendenta pieteikums par piedalīšanos Izsolē, kas ir aizpildīts atbilstoši Nolikuma </w:t>
            </w:r>
            <w:r w:rsidR="0065440E" w:rsidRPr="2BB30A08">
              <w:rPr>
                <w:sz w:val="22"/>
                <w:szCs w:val="22"/>
              </w:rPr>
              <w:t>P</w:t>
            </w:r>
            <w:r w:rsidRPr="2BB30A08">
              <w:rPr>
                <w:sz w:val="22"/>
                <w:szCs w:val="22"/>
              </w:rPr>
              <w:t>ielikumam</w:t>
            </w:r>
            <w:r w:rsidR="0065440E" w:rsidRPr="2BB30A08">
              <w:rPr>
                <w:sz w:val="22"/>
                <w:szCs w:val="22"/>
              </w:rPr>
              <w:t xml:space="preserve"> </w:t>
            </w:r>
            <w:r w:rsidR="0065440E">
              <w:t>Nr.3</w:t>
            </w:r>
            <w:r w:rsidRPr="2BB30A08">
              <w:rPr>
                <w:sz w:val="22"/>
                <w:szCs w:val="22"/>
              </w:rPr>
              <w:t>.</w:t>
            </w:r>
          </w:p>
          <w:p w14:paraId="3851A2DC" w14:textId="2E865D10" w:rsidR="001E6BED" w:rsidRPr="00AC30A5" w:rsidRDefault="5B6E0304" w:rsidP="35D4EFA8">
            <w:pPr>
              <w:spacing w:before="120" w:after="120"/>
              <w:jc w:val="both"/>
              <w:rPr>
                <w:sz w:val="22"/>
                <w:szCs w:val="22"/>
              </w:rPr>
            </w:pPr>
            <w:r w:rsidRPr="2BB30A08">
              <w:rPr>
                <w:sz w:val="22"/>
                <w:szCs w:val="22"/>
              </w:rPr>
              <w:t xml:space="preserve">Ja </w:t>
            </w:r>
            <w:r w:rsidR="008604CF" w:rsidRPr="2BB30A08">
              <w:rPr>
                <w:sz w:val="22"/>
                <w:szCs w:val="22"/>
              </w:rPr>
              <w:t xml:space="preserve">pieteikumu </w:t>
            </w:r>
            <w:r w:rsidRPr="2BB30A08">
              <w:rPr>
                <w:sz w:val="22"/>
                <w:szCs w:val="22"/>
              </w:rPr>
              <w:t>iesniedz personālsabiedrība</w:t>
            </w:r>
            <w:r w:rsidR="50C24E6C" w:rsidRPr="2BB30A08">
              <w:rPr>
                <w:sz w:val="22"/>
                <w:szCs w:val="22"/>
              </w:rPr>
              <w:t xml:space="preserve"> vai personu apvienība</w:t>
            </w:r>
            <w:r w:rsidRPr="2BB30A08">
              <w:rPr>
                <w:sz w:val="22"/>
                <w:szCs w:val="22"/>
              </w:rPr>
              <w:t>, visi personālsabiedrības</w:t>
            </w:r>
            <w:r w:rsidR="420FE02F" w:rsidRPr="2BB30A08">
              <w:rPr>
                <w:sz w:val="22"/>
                <w:szCs w:val="22"/>
              </w:rPr>
              <w:t xml:space="preserve"> vai personu apvienības </w:t>
            </w:r>
            <w:r w:rsidRPr="2BB30A08">
              <w:rPr>
                <w:sz w:val="22"/>
                <w:szCs w:val="22"/>
              </w:rPr>
              <w:t>biedri paraksta pieteikumu par piedalīšanos Izsolē (izņemot gadījumu, ja  biedram, saskaņā ar pilnvaru ir tiesības pārstāvēt personālsabiedrību</w:t>
            </w:r>
            <w:r w:rsidR="4123FAB0" w:rsidRPr="2BB30A08">
              <w:rPr>
                <w:sz w:val="22"/>
                <w:szCs w:val="22"/>
              </w:rPr>
              <w:t xml:space="preserve"> vai personu apvienību</w:t>
            </w:r>
            <w:r w:rsidRPr="2BB30A08">
              <w:rPr>
                <w:sz w:val="22"/>
                <w:szCs w:val="22"/>
              </w:rPr>
              <w:t xml:space="preserve"> atsevišķi).</w:t>
            </w:r>
          </w:p>
        </w:tc>
      </w:tr>
      <w:tr w:rsidR="008F0AFE" w:rsidRPr="00AC30A5" w14:paraId="7D8143E5" w14:textId="77777777" w:rsidTr="10BBAE94">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2BFE8" w14:textId="3485A633" w:rsidR="008F0AFE" w:rsidRPr="00AC30A5" w:rsidRDefault="008F0AFE" w:rsidP="001E6BED">
            <w:pPr>
              <w:spacing w:before="120" w:after="120"/>
              <w:jc w:val="both"/>
              <w:rPr>
                <w:sz w:val="22"/>
                <w:szCs w:val="22"/>
              </w:rPr>
            </w:pPr>
            <w:r w:rsidRPr="00AC30A5">
              <w:rPr>
                <w:sz w:val="22"/>
                <w:szCs w:val="22"/>
              </w:rPr>
              <w:t>Pretendents ir iemaksājis Pieteikuma nodrošinājuma naudu Nolikuma 8.1.punktā noteiktajā apmērā.</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90A69" w14:textId="1C1A8544" w:rsidR="008F0AFE" w:rsidRPr="00AC30A5" w:rsidRDefault="008F0AFE" w:rsidP="001E6BED">
            <w:pPr>
              <w:spacing w:before="120" w:after="120"/>
              <w:jc w:val="both"/>
              <w:rPr>
                <w:sz w:val="22"/>
                <w:szCs w:val="22"/>
              </w:rPr>
            </w:pPr>
            <w:r w:rsidRPr="00AC30A5">
              <w:rPr>
                <w:sz w:val="22"/>
                <w:szCs w:val="22"/>
              </w:rPr>
              <w:t>Maksājuma uzdevums vai cits dokuments, kas apliecina Pieteikuma nodrošinājuma naudas iemaksu Nolikuma 8.1.punktā noteiktajā apmērā, iemaksu veicot Nolikuma 2.2.punktā norādīt</w:t>
            </w:r>
            <w:r w:rsidR="003E60E9">
              <w:rPr>
                <w:sz w:val="22"/>
                <w:szCs w:val="22"/>
              </w:rPr>
              <w:t>ā</w:t>
            </w:r>
            <w:r w:rsidRPr="00AC30A5">
              <w:rPr>
                <w:sz w:val="22"/>
                <w:szCs w:val="22"/>
              </w:rPr>
              <w:t xml:space="preserve"> LVĢMC norēķinu kont</w:t>
            </w:r>
            <w:r w:rsidR="003E60E9">
              <w:rPr>
                <w:sz w:val="22"/>
                <w:szCs w:val="22"/>
              </w:rPr>
              <w:t>ā</w:t>
            </w:r>
            <w:r w:rsidRPr="00AC30A5">
              <w:rPr>
                <w:sz w:val="22"/>
                <w:szCs w:val="22"/>
              </w:rPr>
              <w:t xml:space="preserve">. </w:t>
            </w:r>
          </w:p>
        </w:tc>
      </w:tr>
      <w:tr w:rsidR="007421A1" w:rsidRPr="00AC30A5" w14:paraId="09E326E8" w14:textId="77777777" w:rsidTr="10BBAE94">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51F9A5" w14:textId="6C40291E" w:rsidR="007421A1" w:rsidRPr="00AC30A5" w:rsidRDefault="001E6BED" w:rsidP="00014172">
            <w:pPr>
              <w:spacing w:before="120" w:after="120"/>
              <w:rPr>
                <w:b/>
                <w:bCs/>
                <w:sz w:val="22"/>
                <w:szCs w:val="22"/>
              </w:rPr>
            </w:pPr>
            <w:r w:rsidRPr="00AC30A5">
              <w:rPr>
                <w:b/>
                <w:bCs/>
                <w:sz w:val="22"/>
                <w:szCs w:val="22"/>
              </w:rPr>
              <w:t>9</w:t>
            </w:r>
            <w:r w:rsidR="007421A1" w:rsidRPr="00AC30A5">
              <w:rPr>
                <w:b/>
                <w:bCs/>
                <w:sz w:val="22"/>
                <w:szCs w:val="22"/>
              </w:rPr>
              <w:t>.</w:t>
            </w:r>
            <w:r w:rsidRPr="00AC30A5">
              <w:rPr>
                <w:b/>
                <w:bCs/>
                <w:sz w:val="22"/>
                <w:szCs w:val="22"/>
              </w:rPr>
              <w:t>2</w:t>
            </w:r>
            <w:r w:rsidR="007421A1" w:rsidRPr="00AC30A5">
              <w:rPr>
                <w:b/>
                <w:bCs/>
                <w:sz w:val="22"/>
                <w:szCs w:val="22"/>
              </w:rPr>
              <w:t xml:space="preserve">. </w:t>
            </w:r>
            <w:r w:rsidRPr="00AC30A5">
              <w:rPr>
                <w:b/>
                <w:bCs/>
                <w:sz w:val="22"/>
                <w:szCs w:val="22"/>
              </w:rPr>
              <w:t>Juridiskais statuss</w:t>
            </w:r>
          </w:p>
        </w:tc>
      </w:tr>
      <w:tr w:rsidR="001E6BED" w:rsidRPr="00AC30A5" w14:paraId="2CA24A4B" w14:textId="77777777" w:rsidTr="10BBAE94">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78FA8" w14:textId="5347A072" w:rsidR="001E6BED" w:rsidRDefault="001E6BED" w:rsidP="00C90DBC">
            <w:pPr>
              <w:pStyle w:val="Bezatstarpm"/>
              <w:spacing w:before="120" w:after="120"/>
              <w:jc w:val="both"/>
              <w:rPr>
                <w:rFonts w:ascii="Times New Roman" w:hAnsi="Times New Roman"/>
              </w:rPr>
            </w:pPr>
            <w:r w:rsidRPr="2BB30A08">
              <w:rPr>
                <w:rFonts w:ascii="Times New Roman" w:hAnsi="Times New Roman"/>
              </w:rPr>
              <w:t xml:space="preserve">Pretendents ir </w:t>
            </w:r>
            <w:r w:rsidR="006F6E2C" w:rsidRPr="2BB30A08">
              <w:rPr>
                <w:rFonts w:ascii="Times New Roman" w:hAnsi="Times New Roman"/>
              </w:rPr>
              <w:t>juridiska persona</w:t>
            </w:r>
            <w:r w:rsidR="00017EB5" w:rsidRPr="2BB30A08">
              <w:rPr>
                <w:rFonts w:ascii="Times New Roman" w:hAnsi="Times New Roman"/>
              </w:rPr>
              <w:t>, personālsabiedrība</w:t>
            </w:r>
            <w:r w:rsidR="006F6E2C" w:rsidRPr="2BB30A08">
              <w:rPr>
                <w:rFonts w:ascii="Times New Roman" w:hAnsi="Times New Roman"/>
              </w:rPr>
              <w:t xml:space="preserve"> vai </w:t>
            </w:r>
            <w:r w:rsidR="00017EB5" w:rsidRPr="2BB30A08">
              <w:rPr>
                <w:rFonts w:ascii="Times New Roman" w:hAnsi="Times New Roman"/>
              </w:rPr>
              <w:t>piegādātāju</w:t>
            </w:r>
            <w:r w:rsidR="00022FDB" w:rsidRPr="2BB30A08">
              <w:rPr>
                <w:rFonts w:ascii="Times New Roman" w:hAnsi="Times New Roman"/>
              </w:rPr>
              <w:t xml:space="preserve"> apvienība</w:t>
            </w:r>
            <w:r w:rsidR="00292A0F" w:rsidRPr="2BB30A08">
              <w:rPr>
                <w:rFonts w:ascii="Times New Roman" w:hAnsi="Times New Roman"/>
              </w:rPr>
              <w:t>, kas saskaņā ar tās reģistrācijas valsts normatīvajiem aktiem ir tiesīga veikt attiecīgo saimniecisko darbību</w:t>
            </w:r>
            <w:r w:rsidR="00483C84" w:rsidRPr="2BB30A08">
              <w:rPr>
                <w:rFonts w:ascii="Times New Roman" w:hAnsi="Times New Roman"/>
              </w:rPr>
              <w:t>.</w:t>
            </w:r>
          </w:p>
          <w:p w14:paraId="2BB09B7E" w14:textId="7EB53E74" w:rsidR="00017EB5" w:rsidRPr="00AC30A5" w:rsidRDefault="00017EB5" w:rsidP="00C90DBC">
            <w:pPr>
              <w:pStyle w:val="Bezatstarpm"/>
              <w:spacing w:before="120" w:after="120"/>
              <w:jc w:val="both"/>
              <w:rPr>
                <w:rFonts w:ascii="Times New Roman" w:hAnsi="Times New Roman"/>
              </w:rPr>
            </w:pPr>
            <w:r w:rsidRPr="2BB30A08">
              <w:rPr>
                <w:rFonts w:ascii="Times New Roman" w:hAnsi="Times New Roman"/>
              </w:rPr>
              <w:t xml:space="preserve">Piegādātāju apvienība </w:t>
            </w:r>
            <w:r w:rsidR="00483C84" w:rsidRPr="2BB30A08">
              <w:rPr>
                <w:rFonts w:ascii="Times New Roman" w:hAnsi="Times New Roman"/>
              </w:rPr>
              <w:t>N</w:t>
            </w:r>
            <w:r w:rsidRPr="2BB30A08">
              <w:rPr>
                <w:rFonts w:ascii="Times New Roman" w:hAnsi="Times New Roman"/>
              </w:rPr>
              <w:t xml:space="preserve">olikuma izpratnē ir divu vai vairāku </w:t>
            </w:r>
            <w:r w:rsidR="004070C5" w:rsidRPr="2BB30A08">
              <w:rPr>
                <w:rFonts w:ascii="Times New Roman" w:hAnsi="Times New Roman"/>
              </w:rPr>
              <w:t xml:space="preserve">fizisku vai </w:t>
            </w:r>
            <w:r w:rsidRPr="2BB30A08">
              <w:rPr>
                <w:rFonts w:ascii="Times New Roman" w:hAnsi="Times New Roman"/>
              </w:rPr>
              <w:t>juridisku personu grupa</w:t>
            </w:r>
            <w:r w:rsidR="00D63D48" w:rsidRPr="2BB30A08">
              <w:rPr>
                <w:rFonts w:ascii="Times New Roman" w:hAnsi="Times New Roman"/>
              </w:rPr>
              <w:t xml:space="preserve"> (jebkurā to kombinācijā)</w:t>
            </w:r>
            <w:r w:rsidRPr="2BB30A08">
              <w:rPr>
                <w:rFonts w:ascii="Times New Roman" w:hAnsi="Times New Roman"/>
              </w:rPr>
              <w:t>, kas kopīgi iesniedz pieteikumu dalībai izsolē, neatkarīgi no tās juridiskā statusa.</w:t>
            </w:r>
          </w:p>
          <w:p w14:paraId="6E002D66" w14:textId="540B8DE0" w:rsidR="001E6BED" w:rsidRPr="00AC30A5" w:rsidRDefault="001E6BED" w:rsidP="00C90DBC">
            <w:pPr>
              <w:spacing w:before="120" w:after="120"/>
              <w:jc w:val="both"/>
              <w:rPr>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6331F" w14:textId="257144F3" w:rsidR="001E6BED" w:rsidRPr="00AC30A5" w:rsidRDefault="5B6E0304" w:rsidP="001E6BED">
            <w:pPr>
              <w:pStyle w:val="Bezatstarpm"/>
              <w:spacing w:before="120" w:after="120"/>
              <w:jc w:val="both"/>
              <w:rPr>
                <w:rFonts w:ascii="Times New Roman" w:hAnsi="Times New Roman"/>
                <w:color w:val="0000FF"/>
                <w:u w:val="single"/>
              </w:rPr>
            </w:pPr>
            <w:r w:rsidRPr="2BB30A08">
              <w:rPr>
                <w:rFonts w:ascii="Times New Roman" w:hAnsi="Times New Roman"/>
              </w:rPr>
              <w:t>Ja Pretendents ir Latvijas Republikā reģistrēta juridiska persona</w:t>
            </w:r>
            <w:r w:rsidR="00017EB5" w:rsidRPr="2BB30A08">
              <w:rPr>
                <w:rFonts w:ascii="Times New Roman" w:hAnsi="Times New Roman"/>
              </w:rPr>
              <w:t xml:space="preserve"> vai personālsabiedrība</w:t>
            </w:r>
            <w:r w:rsidRPr="2BB30A08">
              <w:rPr>
                <w:rFonts w:ascii="Times New Roman" w:hAnsi="Times New Roman"/>
              </w:rPr>
              <w:t xml:space="preserve">, </w:t>
            </w:r>
            <w:r w:rsidR="00017EB5" w:rsidRPr="2BB30A08">
              <w:rPr>
                <w:rFonts w:ascii="Times New Roman" w:hAnsi="Times New Roman"/>
              </w:rPr>
              <w:t>dokumenti par reģistrāciju nav jāiesniedz.</w:t>
            </w:r>
            <w:r w:rsidRPr="2BB30A08">
              <w:rPr>
                <w:rFonts w:ascii="Times New Roman" w:hAnsi="Times New Roman"/>
              </w:rPr>
              <w:t xml:space="preserve"> Komisija reģistrācijas faktu </w:t>
            </w:r>
            <w:r w:rsidR="00017EB5" w:rsidRPr="2BB30A08">
              <w:rPr>
                <w:rFonts w:ascii="Times New Roman" w:hAnsi="Times New Roman"/>
              </w:rPr>
              <w:t>pārbaudīs publiski pieejamā datu bāzē.</w:t>
            </w:r>
          </w:p>
          <w:p w14:paraId="1900676A" w14:textId="4F8075A8" w:rsidR="001E6BED" w:rsidRPr="00AC30A5" w:rsidRDefault="5BBC1B63" w:rsidP="467FAEE3">
            <w:pPr>
              <w:spacing w:before="120" w:after="120"/>
              <w:jc w:val="both"/>
              <w:rPr>
                <w:b/>
                <w:bCs/>
                <w:sz w:val="22"/>
                <w:szCs w:val="22"/>
              </w:rPr>
            </w:pPr>
            <w:r w:rsidRPr="467FAEE3">
              <w:rPr>
                <w:sz w:val="22"/>
                <w:szCs w:val="22"/>
              </w:rPr>
              <w:t xml:space="preserve">Ārvalstī reģistrētam Pretendentam reģistrācija ir jāapliecina atbilstoši attiecīgās valsts regulējumam (piemēram, norādot publiski pieejamu reģistru, kur LVĢMC var pārliecināties par </w:t>
            </w:r>
            <w:r w:rsidR="446F10D5" w:rsidRPr="467FAEE3">
              <w:rPr>
                <w:sz w:val="22"/>
                <w:szCs w:val="22"/>
              </w:rPr>
              <w:t>P</w:t>
            </w:r>
            <w:r w:rsidRPr="467FAEE3">
              <w:rPr>
                <w:sz w:val="22"/>
                <w:szCs w:val="22"/>
              </w:rPr>
              <w:t>retendenta reģistrācijas faktu).</w:t>
            </w:r>
          </w:p>
          <w:p w14:paraId="4FA428E6" w14:textId="3D8EF60A" w:rsidR="001E6BED" w:rsidRPr="00A867EE" w:rsidRDefault="47043CFC" w:rsidP="2BB30A08">
            <w:pPr>
              <w:spacing w:after="120"/>
              <w:jc w:val="both"/>
              <w:rPr>
                <w:sz w:val="22"/>
                <w:szCs w:val="22"/>
              </w:rPr>
            </w:pPr>
            <w:r w:rsidRPr="00357180">
              <w:rPr>
                <w:sz w:val="22"/>
                <w:szCs w:val="22"/>
              </w:rPr>
              <w:t>Ārvalstu Pretendents, ja tam nav Latvijā reģistrētas filiāles,</w:t>
            </w:r>
            <w:r w:rsidR="00017EB5" w:rsidRPr="00357180">
              <w:rPr>
                <w:sz w:val="22"/>
                <w:szCs w:val="22"/>
              </w:rPr>
              <w:t xml:space="preserve"> iesniedz rakstisku </w:t>
            </w:r>
            <w:r w:rsidR="00017EB5" w:rsidRPr="00357180">
              <w:rPr>
                <w:sz w:val="22"/>
                <w:szCs w:val="22"/>
              </w:rPr>
              <w:lastRenderedPageBreak/>
              <w:t xml:space="preserve">apliecinājumu, ka gadījumā, ja tam tiks piešķirtas līguma slēgšanas tiesības, </w:t>
            </w:r>
            <w:r w:rsidR="63E64DD7" w:rsidRPr="00357180">
              <w:rPr>
                <w:sz w:val="22"/>
                <w:szCs w:val="22"/>
              </w:rPr>
              <w:t xml:space="preserve">apņemas </w:t>
            </w:r>
            <w:r w:rsidR="00CF7E12" w:rsidRPr="00357180">
              <w:rPr>
                <w:sz w:val="22"/>
                <w:szCs w:val="22"/>
              </w:rPr>
              <w:t xml:space="preserve">3 (trīs) mēnešu laikā </w:t>
            </w:r>
            <w:r w:rsidR="63E64DD7" w:rsidRPr="00357180">
              <w:rPr>
                <w:sz w:val="22"/>
                <w:szCs w:val="22"/>
              </w:rPr>
              <w:t>reģistrēt filiāli vai dibināt komercsabiedrību</w:t>
            </w:r>
            <w:r w:rsidRPr="00357180">
              <w:rPr>
                <w:sz w:val="22"/>
                <w:szCs w:val="22"/>
              </w:rPr>
              <w:t xml:space="preserve"> Latvijā.</w:t>
            </w:r>
          </w:p>
          <w:p w14:paraId="5F574301" w14:textId="77777777" w:rsidR="00017EB5" w:rsidRPr="00A867EE" w:rsidRDefault="00017EB5" w:rsidP="2BB30A08">
            <w:pPr>
              <w:spacing w:after="120"/>
              <w:jc w:val="both"/>
              <w:rPr>
                <w:sz w:val="22"/>
                <w:szCs w:val="22"/>
              </w:rPr>
            </w:pPr>
            <w:r w:rsidRPr="2BB30A08">
              <w:rPr>
                <w:sz w:val="22"/>
                <w:szCs w:val="22"/>
              </w:rPr>
              <w:t xml:space="preserve">Ja pieteikumu izsolei iesniedz piegādātāju apvienība, tad iepriekšminētā informācija par reģistrāciju jānorāda un jāiesniedz par katru piegādātāju apvienības dalībnieku un papildus jāiesniedz piegādātāju apvienības līgums, kurā, cita starpā, ir norādīta šāda informācija: </w:t>
            </w:r>
          </w:p>
          <w:p w14:paraId="686FE4FB" w14:textId="625AF4AF" w:rsidR="00017EB5" w:rsidRPr="00AB29CC" w:rsidRDefault="00017EB5" w:rsidP="2BB30A08">
            <w:pPr>
              <w:pStyle w:val="Sarakstarindkopa"/>
              <w:numPr>
                <w:ilvl w:val="0"/>
                <w:numId w:val="42"/>
              </w:numPr>
              <w:spacing w:after="120"/>
              <w:ind w:left="0" w:firstLine="0"/>
              <w:contextualSpacing w:val="0"/>
              <w:jc w:val="both"/>
              <w:rPr>
                <w:sz w:val="22"/>
                <w:szCs w:val="22"/>
                <w:lang w:eastAsia="lv-LV"/>
              </w:rPr>
            </w:pPr>
            <w:r w:rsidRPr="2BB30A08">
              <w:rPr>
                <w:sz w:val="22"/>
                <w:szCs w:val="22"/>
                <w:u w:val="single"/>
                <w:lang w:eastAsia="lv-LV"/>
              </w:rPr>
              <w:t>piegādātāju apvienības pārstāvis</w:t>
            </w:r>
            <w:r w:rsidRPr="2BB30A08">
              <w:rPr>
                <w:sz w:val="22"/>
                <w:szCs w:val="22"/>
                <w:lang w:eastAsia="lv-LV"/>
              </w:rPr>
              <w:t xml:space="preserve">, kurš ir pilnvarots pārstāvēt piegādātāju apvienību </w:t>
            </w:r>
            <w:r w:rsidR="00483C84" w:rsidRPr="2BB30A08">
              <w:rPr>
                <w:sz w:val="22"/>
                <w:szCs w:val="22"/>
                <w:lang w:eastAsia="lv-LV"/>
              </w:rPr>
              <w:t>I</w:t>
            </w:r>
            <w:r w:rsidRPr="2BB30A08">
              <w:rPr>
                <w:sz w:val="22"/>
                <w:szCs w:val="22"/>
                <w:lang w:eastAsia="lv-LV"/>
              </w:rPr>
              <w:t xml:space="preserve">zsolē, parakstīt ar </w:t>
            </w:r>
            <w:r w:rsidR="00483C84" w:rsidRPr="2BB30A08">
              <w:rPr>
                <w:sz w:val="22"/>
                <w:szCs w:val="22"/>
                <w:lang w:eastAsia="lv-LV"/>
              </w:rPr>
              <w:t>I</w:t>
            </w:r>
            <w:r w:rsidRPr="2BB30A08">
              <w:rPr>
                <w:sz w:val="22"/>
                <w:szCs w:val="22"/>
                <w:lang w:eastAsia="lv-LV"/>
              </w:rPr>
              <w:t>zsoli saistītos dokumentus, kā arī sniegt un saņemt informāciju;</w:t>
            </w:r>
          </w:p>
          <w:p w14:paraId="27B05092" w14:textId="77777777" w:rsidR="00017EB5" w:rsidRPr="00AB29CC" w:rsidRDefault="00017EB5" w:rsidP="2BB30A08">
            <w:pPr>
              <w:pStyle w:val="Sarakstarindkopa"/>
              <w:numPr>
                <w:ilvl w:val="0"/>
                <w:numId w:val="42"/>
              </w:numPr>
              <w:spacing w:after="120"/>
              <w:ind w:left="0" w:firstLine="0"/>
              <w:contextualSpacing w:val="0"/>
              <w:jc w:val="both"/>
              <w:rPr>
                <w:sz w:val="22"/>
                <w:szCs w:val="22"/>
                <w:lang w:eastAsia="lv-LV"/>
              </w:rPr>
            </w:pPr>
            <w:r w:rsidRPr="2BB30A08">
              <w:rPr>
                <w:sz w:val="22"/>
                <w:szCs w:val="22"/>
                <w:u w:val="single"/>
                <w:lang w:eastAsia="lv-LV"/>
              </w:rPr>
              <w:t>piegādātāju apvienības dalībnieki</w:t>
            </w:r>
            <w:r w:rsidRPr="2BB30A08">
              <w:rPr>
                <w:sz w:val="22"/>
                <w:szCs w:val="22"/>
                <w:lang w:eastAsia="lv-LV"/>
              </w:rPr>
              <w:t>, norādot katra dalībnieka nosaukumu, reģistrācijas numuru (ja attiecināms), juridisko adresi, kontaktpersonu un kontaktinformāciju;</w:t>
            </w:r>
          </w:p>
          <w:p w14:paraId="320FAD48" w14:textId="5C2712D4" w:rsidR="00017EB5" w:rsidRPr="00AB29CC" w:rsidRDefault="00017EB5" w:rsidP="2BB30A08">
            <w:pPr>
              <w:pStyle w:val="Sarakstarindkopa"/>
              <w:numPr>
                <w:ilvl w:val="0"/>
                <w:numId w:val="42"/>
              </w:numPr>
              <w:spacing w:after="120"/>
              <w:ind w:left="0" w:firstLine="0"/>
              <w:contextualSpacing w:val="0"/>
              <w:jc w:val="both"/>
              <w:rPr>
                <w:sz w:val="22"/>
                <w:szCs w:val="22"/>
                <w:lang w:eastAsia="lv-LV"/>
              </w:rPr>
            </w:pPr>
            <w:r w:rsidRPr="2BB30A08">
              <w:rPr>
                <w:sz w:val="22"/>
                <w:szCs w:val="22"/>
                <w:lang w:eastAsia="lv-LV"/>
              </w:rPr>
              <w:t xml:space="preserve">katra piegādātāju apvienības dalībnieka </w:t>
            </w:r>
            <w:r w:rsidRPr="2BB30A08">
              <w:rPr>
                <w:sz w:val="22"/>
                <w:szCs w:val="22"/>
                <w:u w:val="single"/>
                <w:lang w:eastAsia="lv-LV"/>
              </w:rPr>
              <w:t xml:space="preserve">plānotais ieguldījums un izpildāmā </w:t>
            </w:r>
            <w:r w:rsidR="00483C84" w:rsidRPr="2BB30A08">
              <w:rPr>
                <w:sz w:val="22"/>
                <w:szCs w:val="22"/>
                <w:u w:val="single"/>
                <w:lang w:eastAsia="lv-LV"/>
              </w:rPr>
              <w:t>L</w:t>
            </w:r>
            <w:r w:rsidRPr="2BB30A08">
              <w:rPr>
                <w:sz w:val="22"/>
                <w:szCs w:val="22"/>
                <w:u w:val="single"/>
                <w:lang w:eastAsia="lv-LV"/>
              </w:rPr>
              <w:t xml:space="preserve">īguma daļa </w:t>
            </w:r>
            <w:r w:rsidRPr="2BB30A08">
              <w:rPr>
                <w:sz w:val="22"/>
                <w:szCs w:val="22"/>
                <w:lang w:eastAsia="lv-LV"/>
              </w:rPr>
              <w:t>(darbu/pakalpojumu/piegāžu sadalījums);</w:t>
            </w:r>
          </w:p>
          <w:p w14:paraId="1E777E7F" w14:textId="77777777" w:rsidR="00017EB5" w:rsidRPr="00AB29CC" w:rsidRDefault="00017EB5" w:rsidP="2BB30A08">
            <w:pPr>
              <w:pStyle w:val="Sarakstarindkopa"/>
              <w:numPr>
                <w:ilvl w:val="0"/>
                <w:numId w:val="42"/>
              </w:numPr>
              <w:spacing w:after="120"/>
              <w:ind w:left="0" w:firstLine="0"/>
              <w:contextualSpacing w:val="0"/>
              <w:jc w:val="both"/>
              <w:rPr>
                <w:sz w:val="22"/>
                <w:szCs w:val="22"/>
                <w:lang w:eastAsia="lv-LV"/>
              </w:rPr>
            </w:pPr>
            <w:r w:rsidRPr="2BB30A08">
              <w:rPr>
                <w:sz w:val="22"/>
                <w:szCs w:val="22"/>
                <w:lang w:eastAsia="lv-LV"/>
              </w:rPr>
              <w:t xml:space="preserve">dalībnieki, </w:t>
            </w:r>
            <w:r w:rsidRPr="2BB30A08">
              <w:rPr>
                <w:sz w:val="22"/>
                <w:szCs w:val="22"/>
                <w:u w:val="single"/>
                <w:lang w:eastAsia="lv-LV"/>
              </w:rPr>
              <w:t>uz kuru profesionālajām spējām</w:t>
            </w:r>
            <w:r w:rsidRPr="2BB30A08">
              <w:rPr>
                <w:sz w:val="22"/>
                <w:szCs w:val="22"/>
                <w:lang w:eastAsia="lv-LV"/>
              </w:rPr>
              <w:t xml:space="preserve"> </w:t>
            </w:r>
            <w:r w:rsidRPr="2BB30A08">
              <w:rPr>
                <w:sz w:val="22"/>
                <w:szCs w:val="22"/>
                <w:u w:val="single"/>
                <w:lang w:eastAsia="lv-LV"/>
              </w:rPr>
              <w:t>piegādātāju apvienība balstās</w:t>
            </w:r>
            <w:r w:rsidRPr="2BB30A08">
              <w:rPr>
                <w:sz w:val="22"/>
                <w:szCs w:val="22"/>
                <w:lang w:eastAsia="lv-LV"/>
              </w:rPr>
              <w:t xml:space="preserve">, kā arī dalībnieki, uz kuru </w:t>
            </w:r>
            <w:r w:rsidRPr="2BB30A08">
              <w:rPr>
                <w:sz w:val="22"/>
                <w:szCs w:val="22"/>
                <w:u w:val="single"/>
                <w:lang w:eastAsia="lv-LV"/>
              </w:rPr>
              <w:t>saimnieciskajām un finansiālajām spējām tā balstās</w:t>
            </w:r>
            <w:r w:rsidRPr="2BB30A08">
              <w:rPr>
                <w:sz w:val="22"/>
                <w:szCs w:val="22"/>
                <w:lang w:eastAsia="lv-LV"/>
              </w:rPr>
              <w:t>;</w:t>
            </w:r>
          </w:p>
          <w:p w14:paraId="127A4E49" w14:textId="1127F138" w:rsidR="00017EB5" w:rsidRDefault="00017EB5" w:rsidP="2BB30A08">
            <w:pPr>
              <w:pStyle w:val="Sarakstarindkopa"/>
              <w:numPr>
                <w:ilvl w:val="0"/>
                <w:numId w:val="42"/>
              </w:numPr>
              <w:spacing w:after="120"/>
              <w:ind w:left="0" w:firstLine="0"/>
              <w:contextualSpacing w:val="0"/>
              <w:jc w:val="both"/>
              <w:rPr>
                <w:sz w:val="22"/>
                <w:szCs w:val="22"/>
                <w:lang w:eastAsia="lv-LV"/>
              </w:rPr>
            </w:pPr>
            <w:r w:rsidRPr="2BB30A08">
              <w:rPr>
                <w:sz w:val="22"/>
                <w:szCs w:val="22"/>
                <w:lang w:eastAsia="lv-LV"/>
              </w:rPr>
              <w:t xml:space="preserve">apliecinājums, ka tie piegādātāju apvienības dalībnieki, uz kuru saimnieciskajām un finansiālajām spējām piegādātāju apvienība balstās, </w:t>
            </w:r>
            <w:r w:rsidRPr="2BB30A08">
              <w:rPr>
                <w:sz w:val="22"/>
                <w:szCs w:val="22"/>
                <w:u w:val="single"/>
                <w:lang w:eastAsia="lv-LV"/>
              </w:rPr>
              <w:t>ir solidāri atbildīgi</w:t>
            </w:r>
            <w:r w:rsidRPr="2BB30A08">
              <w:rPr>
                <w:sz w:val="22"/>
                <w:szCs w:val="22"/>
                <w:lang w:eastAsia="lv-LV"/>
              </w:rPr>
              <w:t xml:space="preserve"> pret </w:t>
            </w:r>
            <w:r w:rsidR="009073B6" w:rsidRPr="2BB30A08">
              <w:rPr>
                <w:sz w:val="22"/>
                <w:szCs w:val="22"/>
              </w:rPr>
              <w:t>LVĢMC</w:t>
            </w:r>
            <w:r w:rsidRPr="2BB30A08">
              <w:rPr>
                <w:sz w:val="22"/>
                <w:szCs w:val="22"/>
                <w:lang w:eastAsia="lv-LV"/>
              </w:rPr>
              <w:t xml:space="preserve"> par </w:t>
            </w:r>
            <w:r w:rsidR="004070C5" w:rsidRPr="2BB30A08">
              <w:rPr>
                <w:sz w:val="22"/>
                <w:szCs w:val="22"/>
                <w:lang w:eastAsia="lv-LV"/>
              </w:rPr>
              <w:t>L</w:t>
            </w:r>
            <w:r w:rsidRPr="2BB30A08">
              <w:rPr>
                <w:sz w:val="22"/>
                <w:szCs w:val="22"/>
                <w:lang w:eastAsia="lv-LV"/>
              </w:rPr>
              <w:t>īguma izpildi;</w:t>
            </w:r>
          </w:p>
          <w:p w14:paraId="780D2DC8" w14:textId="5D062E42" w:rsidR="00017EB5" w:rsidRPr="00BD4106" w:rsidRDefault="00017EB5" w:rsidP="2BB30A08">
            <w:pPr>
              <w:pStyle w:val="Sarakstarindkopa"/>
              <w:numPr>
                <w:ilvl w:val="0"/>
                <w:numId w:val="42"/>
              </w:numPr>
              <w:spacing w:after="120"/>
              <w:ind w:left="0" w:firstLine="0"/>
              <w:contextualSpacing w:val="0"/>
              <w:jc w:val="both"/>
              <w:rPr>
                <w:sz w:val="22"/>
                <w:szCs w:val="22"/>
                <w:lang w:eastAsia="lv-LV"/>
              </w:rPr>
            </w:pPr>
            <w:r w:rsidRPr="2BB30A08">
              <w:rPr>
                <w:sz w:val="22"/>
                <w:szCs w:val="22"/>
                <w:lang w:eastAsia="lv-LV"/>
              </w:rPr>
              <w:t xml:space="preserve">dalībnieku pienākums pēc </w:t>
            </w:r>
            <w:r w:rsidR="009073B6" w:rsidRPr="2BB30A08">
              <w:rPr>
                <w:sz w:val="22"/>
                <w:szCs w:val="22"/>
                <w:lang w:eastAsia="lv-LV"/>
              </w:rPr>
              <w:t>LVĢMC</w:t>
            </w:r>
            <w:r w:rsidRPr="2BB30A08">
              <w:rPr>
                <w:sz w:val="22"/>
                <w:szCs w:val="22"/>
                <w:lang w:eastAsia="lv-LV"/>
              </w:rPr>
              <w:t xml:space="preserve"> pieprasījuma līdz </w:t>
            </w:r>
            <w:r w:rsidR="004070C5" w:rsidRPr="2BB30A08">
              <w:rPr>
                <w:sz w:val="22"/>
                <w:szCs w:val="22"/>
                <w:lang w:eastAsia="lv-LV"/>
              </w:rPr>
              <w:t>L</w:t>
            </w:r>
            <w:r w:rsidRPr="2BB30A08">
              <w:rPr>
                <w:sz w:val="22"/>
                <w:szCs w:val="22"/>
                <w:lang w:eastAsia="lv-LV"/>
              </w:rPr>
              <w:t xml:space="preserve">īguma noslēgšanai </w:t>
            </w:r>
            <w:r w:rsidRPr="2BB30A08">
              <w:rPr>
                <w:sz w:val="22"/>
                <w:szCs w:val="22"/>
                <w:u w:val="single"/>
                <w:lang w:eastAsia="lv-LV"/>
              </w:rPr>
              <w:t>izveidot noteiktu juridisko formu vai noslēgt sabiedrības līgumu</w:t>
            </w:r>
            <w:r w:rsidRPr="2BB30A08">
              <w:rPr>
                <w:sz w:val="22"/>
                <w:szCs w:val="22"/>
                <w:lang w:eastAsia="lv-LV"/>
              </w:rPr>
              <w:t>, vienojoties par savstarpējo atbildības sadalījumu.</w:t>
            </w:r>
          </w:p>
        </w:tc>
      </w:tr>
      <w:tr w:rsidR="001E6BED" w:rsidRPr="00AC30A5" w14:paraId="29B16B11" w14:textId="77777777" w:rsidTr="10BBAE94">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A896E3" w14:textId="1354E414" w:rsidR="001E6BED" w:rsidRPr="00AC30A5" w:rsidRDefault="001E6BED" w:rsidP="001E6BED">
            <w:pPr>
              <w:spacing w:before="120" w:after="120"/>
              <w:rPr>
                <w:b/>
                <w:bCs/>
                <w:sz w:val="22"/>
                <w:szCs w:val="22"/>
              </w:rPr>
            </w:pPr>
            <w:r w:rsidRPr="00AC30A5">
              <w:rPr>
                <w:b/>
                <w:bCs/>
                <w:sz w:val="22"/>
                <w:szCs w:val="22"/>
              </w:rPr>
              <w:lastRenderedPageBreak/>
              <w:t>9.3. Pilnvarojums</w:t>
            </w:r>
          </w:p>
        </w:tc>
      </w:tr>
      <w:tr w:rsidR="001E6BED" w:rsidRPr="00AC30A5" w14:paraId="3563A1CD" w14:textId="77777777" w:rsidTr="10BBAE94">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69905" w14:textId="3ABE7D14" w:rsidR="001E6BED" w:rsidRPr="00AC30A5" w:rsidRDefault="001E6BED" w:rsidP="001E6BED">
            <w:pPr>
              <w:pStyle w:val="Bezatstarpm"/>
              <w:spacing w:before="120" w:after="120"/>
              <w:jc w:val="both"/>
              <w:rPr>
                <w:rFonts w:ascii="Times New Roman" w:hAnsi="Times New Roman"/>
              </w:rPr>
            </w:pPr>
            <w:r w:rsidRPr="00AC30A5">
              <w:rPr>
                <w:rFonts w:ascii="Times New Roman" w:hAnsi="Times New Roman"/>
              </w:rPr>
              <w:t>Pretendenta pārstāvim, kas parakstījis pieteikuma dokumentus, ir pārstāvības (paraksta) tiesības.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8EB18" w14:textId="77777777" w:rsidR="001E6BED" w:rsidRPr="00AC30A5" w:rsidRDefault="001E6BED" w:rsidP="001E6BED">
            <w:pPr>
              <w:pStyle w:val="Bezatstarpm"/>
              <w:spacing w:before="120" w:after="120"/>
              <w:jc w:val="both"/>
              <w:rPr>
                <w:rFonts w:ascii="Times New Roman" w:hAnsi="Times New Roman"/>
                <w:bCs/>
                <w:iCs/>
              </w:rPr>
            </w:pPr>
            <w:r w:rsidRPr="00AC30A5">
              <w:rPr>
                <w:rFonts w:ascii="Times New Roman" w:hAnsi="Times New Roman"/>
                <w:bCs/>
                <w:iCs/>
              </w:rPr>
              <w:t>Dokuments, kas apliecina Pretendenta pārstāvja, kurš paraksta pieteikumu, paraksta (pārstāvības) tiesības. Ja Pretendents iesniedz pilnvaru, tad papildus tam jāiesniedz dokuments, kas apliecina, ka pilnvaras devējam ir Pretendenta paraksta (pārstāvības) tiesības.</w:t>
            </w:r>
          </w:p>
          <w:p w14:paraId="29798157" w14:textId="72D49DD8" w:rsidR="001E6BED" w:rsidRPr="00AC30A5" w:rsidRDefault="5B6E0304" w:rsidP="35D4EFA8">
            <w:pPr>
              <w:pStyle w:val="Bezatstarpm"/>
              <w:spacing w:before="120" w:after="120"/>
              <w:jc w:val="both"/>
              <w:rPr>
                <w:rFonts w:ascii="Times New Roman" w:hAnsi="Times New Roman"/>
              </w:rPr>
            </w:pPr>
            <w:r w:rsidRPr="35D4EFA8">
              <w:rPr>
                <w:rFonts w:ascii="Times New Roman" w:hAnsi="Times New Roman"/>
              </w:rPr>
              <w:t xml:space="preserve">Ja pārstāvības tiesības izriet no informācijas, kas iegūstama Latvijas Republikas Uzņēmumu reģistra datubāzē, pieteikuma vēstulē ietverama norāde par šo faktu un LVĢMC pats par to pārliecināsies </w:t>
            </w:r>
            <w:r w:rsidR="10F5C2ED" w:rsidRPr="35D4EFA8">
              <w:rPr>
                <w:rFonts w:ascii="Times New Roman" w:hAnsi="Times New Roman"/>
              </w:rPr>
              <w:t xml:space="preserve">Pretendenta iesniegtajā izziņā no Latvijas Republikas Uzņēmumu reģistra vai </w:t>
            </w:r>
            <w:r w:rsidRPr="35D4EFA8">
              <w:rPr>
                <w:rFonts w:ascii="Times New Roman" w:hAnsi="Times New Roman"/>
              </w:rPr>
              <w:t>Latvijas Republikas Uzņēmumu reģistra datubāzē.</w:t>
            </w:r>
          </w:p>
        </w:tc>
      </w:tr>
      <w:tr w:rsidR="001E6BED" w:rsidRPr="00AC30A5" w14:paraId="06C9A31B" w14:textId="77777777" w:rsidTr="10BBAE94">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A42FBFB" w14:textId="026AD85E" w:rsidR="001E6BED" w:rsidRPr="00AC30A5" w:rsidRDefault="004A5CA9" w:rsidP="001E6BED">
            <w:pPr>
              <w:pStyle w:val="Bezatstarpm"/>
              <w:spacing w:before="120" w:after="120"/>
              <w:jc w:val="both"/>
              <w:rPr>
                <w:rFonts w:ascii="Times New Roman" w:hAnsi="Times New Roman"/>
                <w:b/>
              </w:rPr>
            </w:pPr>
            <w:r w:rsidRPr="00AC30A5">
              <w:rPr>
                <w:rFonts w:ascii="Times New Roman" w:hAnsi="Times New Roman"/>
                <w:b/>
              </w:rPr>
              <w:lastRenderedPageBreak/>
              <w:t>9</w:t>
            </w:r>
            <w:r w:rsidR="001E6BED" w:rsidRPr="00AC30A5">
              <w:rPr>
                <w:rFonts w:ascii="Times New Roman" w:hAnsi="Times New Roman"/>
                <w:b/>
              </w:rPr>
              <w:t>.</w:t>
            </w:r>
            <w:r w:rsidRPr="00AC30A5">
              <w:rPr>
                <w:rFonts w:ascii="Times New Roman" w:hAnsi="Times New Roman"/>
                <w:b/>
              </w:rPr>
              <w:t>4</w:t>
            </w:r>
            <w:r w:rsidR="001E6BED" w:rsidRPr="00AC30A5">
              <w:rPr>
                <w:rFonts w:ascii="Times New Roman" w:hAnsi="Times New Roman"/>
                <w:b/>
              </w:rPr>
              <w:t>. Pieredzes prasības</w:t>
            </w:r>
          </w:p>
        </w:tc>
      </w:tr>
      <w:tr w:rsidR="001E6BED" w:rsidRPr="00AC30A5" w14:paraId="0900F38B" w14:textId="77777777" w:rsidTr="10BBAE94">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A33DA" w14:textId="61E4CA2E" w:rsidR="001E6BED" w:rsidRPr="00AC30A5" w:rsidRDefault="08CE282F" w:rsidP="001E6BED">
            <w:pPr>
              <w:pStyle w:val="Bezatstarpm"/>
              <w:spacing w:before="120" w:after="120"/>
              <w:jc w:val="both"/>
              <w:rPr>
                <w:rFonts w:ascii="Times New Roman" w:hAnsi="Times New Roman"/>
              </w:rPr>
            </w:pPr>
            <w:bookmarkStart w:id="3" w:name="_Hlk49939363"/>
            <w:r w:rsidRPr="2BB30A08">
              <w:rPr>
                <w:rFonts w:ascii="Times New Roman" w:hAnsi="Times New Roman"/>
              </w:rPr>
              <w:t>9</w:t>
            </w:r>
            <w:r w:rsidR="5B6E0304" w:rsidRPr="2BB30A08">
              <w:rPr>
                <w:rFonts w:ascii="Times New Roman" w:hAnsi="Times New Roman"/>
              </w:rPr>
              <w:t>.</w:t>
            </w:r>
            <w:r w:rsidRPr="2BB30A08">
              <w:rPr>
                <w:rFonts w:ascii="Times New Roman" w:hAnsi="Times New Roman"/>
              </w:rPr>
              <w:t>4</w:t>
            </w:r>
            <w:r w:rsidR="5B6E0304" w:rsidRPr="2BB30A08">
              <w:rPr>
                <w:rFonts w:ascii="Times New Roman" w:hAnsi="Times New Roman"/>
              </w:rPr>
              <w:t xml:space="preserve">.1. Pretendentam pieteikuma iesniegšanas brīdī ir vismaz 3 (trīs) gadu nepārtraukta </w:t>
            </w:r>
            <w:r w:rsidR="000C5E7C" w:rsidRPr="2BB30A08">
              <w:rPr>
                <w:rFonts w:ascii="Times New Roman" w:hAnsi="Times New Roman"/>
              </w:rPr>
              <w:t>atļauja apsaimniekot bīstamos atkritumus</w:t>
            </w:r>
            <w:r w:rsidR="5B6E0304" w:rsidRPr="2BB30A08">
              <w:rPr>
                <w:rFonts w:ascii="Times New Roman" w:hAnsi="Times New Roman"/>
              </w:rPr>
              <w:t>. Ja Pretendents ir personālsabiedrība</w:t>
            </w:r>
            <w:r w:rsidR="5F21EFE4" w:rsidRPr="2BB30A08">
              <w:rPr>
                <w:rFonts w:ascii="Times New Roman" w:hAnsi="Times New Roman"/>
              </w:rPr>
              <w:t xml:space="preserve"> vai personu apvienība</w:t>
            </w:r>
            <w:r w:rsidR="5B6E0304" w:rsidRPr="2BB30A08">
              <w:rPr>
                <w:rFonts w:ascii="Times New Roman" w:hAnsi="Times New Roman"/>
              </w:rPr>
              <w:t>, šī prasība jāizpilda vismaz vienam no personālsabiedrības</w:t>
            </w:r>
            <w:r w:rsidR="00ED0387" w:rsidRPr="2BB30A08">
              <w:rPr>
                <w:rFonts w:ascii="Times New Roman" w:hAnsi="Times New Roman"/>
              </w:rPr>
              <w:t xml:space="preserve"> vai personu apvienības</w:t>
            </w:r>
            <w:r w:rsidR="5B6E0304" w:rsidRPr="2BB30A08">
              <w:rPr>
                <w:rFonts w:ascii="Times New Roman" w:hAnsi="Times New Roman"/>
              </w:rPr>
              <w:t xml:space="preserve"> biedriem.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B8F0B" w14:textId="142AD7F7" w:rsidR="00BF08D0" w:rsidRPr="00AC30A5" w:rsidRDefault="02A67592" w:rsidP="001E6BED">
            <w:pPr>
              <w:pStyle w:val="Bezatstarpm"/>
              <w:spacing w:before="120" w:after="120"/>
              <w:jc w:val="both"/>
              <w:rPr>
                <w:rFonts w:ascii="Times New Roman" w:hAnsi="Times New Roman"/>
                <w:color w:val="A02B93" w:themeColor="accent5"/>
              </w:rPr>
            </w:pPr>
            <w:r w:rsidRPr="2BB30A08">
              <w:rPr>
                <w:rFonts w:ascii="Times New Roman" w:hAnsi="Times New Roman"/>
              </w:rPr>
              <w:t>Valsts vides dienesta izsniegta spēkā esoša</w:t>
            </w:r>
            <w:r w:rsidR="181309FC" w:rsidRPr="2BB30A08">
              <w:rPr>
                <w:rFonts w:ascii="Times New Roman" w:hAnsi="Times New Roman"/>
              </w:rPr>
              <w:t xml:space="preserve"> (ne mazāk kā pēdējos trīs gadus līdz pieteikuma iesniegšanai)</w:t>
            </w:r>
            <w:r w:rsidRPr="2BB30A08">
              <w:rPr>
                <w:rFonts w:ascii="Times New Roman" w:hAnsi="Times New Roman"/>
              </w:rPr>
              <w:t xml:space="preserve"> atkritumu apsaimniekošanas atļauja, </w:t>
            </w:r>
            <w:r w:rsidR="4436678E" w:rsidRPr="2BB30A08">
              <w:rPr>
                <w:rFonts w:ascii="Times New Roman" w:hAnsi="Times New Roman"/>
              </w:rPr>
              <w:t>kuras ietvaros faktiski ir veiktas noteiktās atkritumu apsaimniekošanas darbības. Attiecīgā atļauja</w:t>
            </w:r>
            <w:r w:rsidRPr="2BB30A08">
              <w:rPr>
                <w:rFonts w:ascii="Times New Roman" w:hAnsi="Times New Roman"/>
              </w:rPr>
              <w:t xml:space="preserve"> </w:t>
            </w:r>
            <w:r w:rsidR="00BF08D0" w:rsidRPr="2BB30A08">
              <w:rPr>
                <w:rFonts w:ascii="Times New Roman" w:hAnsi="Times New Roman"/>
              </w:rPr>
              <w:t xml:space="preserve">obligāti </w:t>
            </w:r>
            <w:r w:rsidRPr="2BB30A08">
              <w:rPr>
                <w:rFonts w:ascii="Times New Roman" w:hAnsi="Times New Roman"/>
              </w:rPr>
              <w:t>ietver bīstamo atkritumu</w:t>
            </w:r>
            <w:r w:rsidR="00BF08D0" w:rsidRPr="2BB30A08">
              <w:rPr>
                <w:rFonts w:ascii="Times New Roman" w:hAnsi="Times New Roman"/>
              </w:rPr>
              <w:t xml:space="preserve"> </w:t>
            </w:r>
            <w:r w:rsidR="00BD1FAE" w:rsidRPr="2BB30A08">
              <w:rPr>
                <w:rFonts w:ascii="Times New Roman" w:hAnsi="Times New Roman"/>
              </w:rPr>
              <w:t xml:space="preserve">savākšanu, uzglabāšanu, </w:t>
            </w:r>
            <w:r w:rsidR="00BF08D0" w:rsidRPr="2BB30A08">
              <w:rPr>
                <w:rFonts w:ascii="Times New Roman" w:hAnsi="Times New Roman"/>
              </w:rPr>
              <w:t>pārstrādi/reģenerāciju, un papildus var ietvert citu atļauju veidus.</w:t>
            </w:r>
            <w:r w:rsidR="7F2CA91A" w:rsidRPr="2BB30A08">
              <w:rPr>
                <w:rFonts w:ascii="Times New Roman" w:hAnsi="Times New Roman"/>
              </w:rPr>
              <w:t xml:space="preserve"> Pretendents iesniedz atļaujas izdevējiestādes izziņu par faktiski veiktajām darbībām ar bīstamiem atkritumiem.</w:t>
            </w:r>
          </w:p>
          <w:p w14:paraId="24EF3CEC" w14:textId="35242D5B" w:rsidR="001E6BED" w:rsidRPr="00AC30A5" w:rsidRDefault="001E6BED" w:rsidP="001E6BED">
            <w:pPr>
              <w:pStyle w:val="Bezatstarpm"/>
              <w:spacing w:before="120" w:after="120"/>
              <w:jc w:val="both"/>
              <w:rPr>
                <w:rFonts w:ascii="Times New Roman" w:hAnsi="Times New Roman"/>
                <w:color w:val="A02B93" w:themeColor="accent5"/>
              </w:rPr>
            </w:pPr>
            <w:r w:rsidRPr="2BB30A08">
              <w:rPr>
                <w:rFonts w:ascii="Times New Roman" w:hAnsi="Times New Roman"/>
              </w:rPr>
              <w:t xml:space="preserve">Ārvalstī reģistrētam Pretendentam jāiesniedz attiecīgās valsts kompetentas institūcijas izsniegtu </w:t>
            </w:r>
            <w:r w:rsidR="004A5CA9" w:rsidRPr="2BB30A08">
              <w:rPr>
                <w:rFonts w:ascii="Times New Roman" w:hAnsi="Times New Roman"/>
              </w:rPr>
              <w:t xml:space="preserve">spēkā esošu (ne mazāk kā pēdējos trīs gadus līdz pieteikuma iesniegšanai) </w:t>
            </w:r>
            <w:r w:rsidRPr="2BB30A08">
              <w:rPr>
                <w:rFonts w:ascii="Times New Roman" w:hAnsi="Times New Roman"/>
              </w:rPr>
              <w:t xml:space="preserve">dokumentu, </w:t>
            </w:r>
            <w:r w:rsidR="57D00A7E" w:rsidRPr="2BB30A08">
              <w:rPr>
                <w:rFonts w:ascii="Times New Roman" w:hAnsi="Times New Roman"/>
              </w:rPr>
              <w:t>kā ietvaros faktiski ir veiktas noteiktās atkritumu apsaimniekošanas darbības. Attiecīgais dokuments</w:t>
            </w:r>
            <w:r w:rsidR="00BF08D0" w:rsidRPr="2BB30A08">
              <w:rPr>
                <w:rFonts w:ascii="Times New Roman" w:hAnsi="Times New Roman"/>
              </w:rPr>
              <w:t xml:space="preserve"> obligāti ietver bīstamo atkritumu pārstrādi/reģenerāciju, un papildus var ietvert citu atļauju veidus.</w:t>
            </w:r>
            <w:r w:rsidR="26A9BA21" w:rsidRPr="2BB30A08">
              <w:rPr>
                <w:rFonts w:ascii="Times New Roman" w:hAnsi="Times New Roman"/>
              </w:rPr>
              <w:t xml:space="preserve"> Pretendents iesniedz atļaujas izdevējiestādes izziņu par faktiski veiktajām darbībām ar bīstamiem atkritumiem.</w:t>
            </w:r>
          </w:p>
        </w:tc>
      </w:tr>
      <w:tr w:rsidR="001E6BED" w:rsidRPr="00AC30A5" w14:paraId="688F7DA8" w14:textId="77777777" w:rsidTr="10BBAE94">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78963" w14:textId="3B3E17F1" w:rsidR="001E6BED" w:rsidRPr="00AC30A5" w:rsidRDefault="2E98B324" w:rsidP="001E6BED">
            <w:pPr>
              <w:pStyle w:val="Bezatstarpm"/>
              <w:spacing w:before="120" w:after="120"/>
              <w:jc w:val="both"/>
              <w:rPr>
                <w:rFonts w:ascii="Times New Roman" w:hAnsi="Times New Roman"/>
              </w:rPr>
            </w:pPr>
            <w:r w:rsidRPr="10BBAE94">
              <w:rPr>
                <w:rFonts w:ascii="Times New Roman" w:hAnsi="Times New Roman"/>
              </w:rPr>
              <w:t>9</w:t>
            </w:r>
            <w:r w:rsidR="046729F1" w:rsidRPr="10BBAE94">
              <w:rPr>
                <w:rFonts w:ascii="Times New Roman" w:hAnsi="Times New Roman"/>
              </w:rPr>
              <w:t>.</w:t>
            </w:r>
            <w:r w:rsidRPr="10BBAE94">
              <w:rPr>
                <w:rFonts w:ascii="Times New Roman" w:hAnsi="Times New Roman"/>
              </w:rPr>
              <w:t>4</w:t>
            </w:r>
            <w:r w:rsidR="046729F1" w:rsidRPr="10BBAE94">
              <w:rPr>
                <w:rFonts w:ascii="Times New Roman" w:hAnsi="Times New Roman"/>
              </w:rPr>
              <w:t>.</w:t>
            </w:r>
            <w:r w:rsidR="1D3ECCBD" w:rsidRPr="10BBAE94">
              <w:rPr>
                <w:rFonts w:ascii="Times New Roman" w:hAnsi="Times New Roman"/>
              </w:rPr>
              <w:t>2</w:t>
            </w:r>
            <w:r w:rsidR="046729F1" w:rsidRPr="10BBAE94">
              <w:rPr>
                <w:rFonts w:ascii="Times New Roman" w:hAnsi="Times New Roman"/>
              </w:rPr>
              <w:t>. Pretendents iepriekšējo</w:t>
            </w:r>
            <w:r w:rsidRPr="10BBAE94">
              <w:rPr>
                <w:rFonts w:ascii="Times New Roman" w:hAnsi="Times New Roman"/>
              </w:rPr>
              <w:t>s</w:t>
            </w:r>
            <w:r w:rsidR="046729F1" w:rsidRPr="10BBAE94">
              <w:rPr>
                <w:rFonts w:ascii="Times New Roman" w:hAnsi="Times New Roman"/>
              </w:rPr>
              <w:t xml:space="preserve"> </w:t>
            </w:r>
            <w:r w:rsidR="331B8666" w:rsidRPr="10BBAE94">
              <w:rPr>
                <w:rFonts w:ascii="Times New Roman" w:hAnsi="Times New Roman"/>
              </w:rPr>
              <w:t>3</w:t>
            </w:r>
            <w:r w:rsidR="046729F1" w:rsidRPr="10BBAE94">
              <w:rPr>
                <w:rFonts w:ascii="Times New Roman" w:hAnsi="Times New Roman"/>
              </w:rPr>
              <w:t xml:space="preserve"> (</w:t>
            </w:r>
            <w:r w:rsidR="054DB66F" w:rsidRPr="10BBAE94">
              <w:rPr>
                <w:rFonts w:ascii="Times New Roman" w:hAnsi="Times New Roman"/>
              </w:rPr>
              <w:t>trīs</w:t>
            </w:r>
            <w:r w:rsidR="046729F1" w:rsidRPr="10BBAE94">
              <w:rPr>
                <w:rFonts w:ascii="Times New Roman" w:hAnsi="Times New Roman"/>
              </w:rPr>
              <w:t>) gad</w:t>
            </w:r>
            <w:r w:rsidRPr="10BBAE94">
              <w:rPr>
                <w:rFonts w:ascii="Times New Roman" w:hAnsi="Times New Roman"/>
              </w:rPr>
              <w:t>os</w:t>
            </w:r>
            <w:r w:rsidR="046729F1" w:rsidRPr="10BBAE94">
              <w:rPr>
                <w:rFonts w:ascii="Times New Roman" w:hAnsi="Times New Roman"/>
              </w:rPr>
              <w:t xml:space="preserve"> (</w:t>
            </w:r>
            <w:r w:rsidR="399C0953" w:rsidRPr="10BBAE94">
              <w:rPr>
                <w:rFonts w:ascii="Times New Roman" w:hAnsi="Times New Roman"/>
              </w:rPr>
              <w:t>2023.,</w:t>
            </w:r>
            <w:r w:rsidR="046729F1" w:rsidRPr="10BBAE94">
              <w:rPr>
                <w:rFonts w:ascii="Times New Roman" w:hAnsi="Times New Roman"/>
              </w:rPr>
              <w:t xml:space="preserve"> </w:t>
            </w:r>
            <w:r w:rsidR="5A6BD24D" w:rsidRPr="10BBAE94">
              <w:rPr>
                <w:rFonts w:ascii="Times New Roman" w:hAnsi="Times New Roman"/>
              </w:rPr>
              <w:t>2024</w:t>
            </w:r>
            <w:r w:rsidRPr="10BBAE94">
              <w:rPr>
                <w:rFonts w:ascii="Times New Roman" w:hAnsi="Times New Roman"/>
              </w:rPr>
              <w:t xml:space="preserve">. un </w:t>
            </w:r>
            <w:r w:rsidR="5A6BD24D" w:rsidRPr="10BBAE94">
              <w:rPr>
                <w:rFonts w:ascii="Times New Roman" w:hAnsi="Times New Roman"/>
              </w:rPr>
              <w:t>2025</w:t>
            </w:r>
            <w:r w:rsidR="046729F1" w:rsidRPr="10BBAE94">
              <w:rPr>
                <w:rFonts w:ascii="Times New Roman" w:hAnsi="Times New Roman"/>
              </w:rPr>
              <w:t>.</w:t>
            </w:r>
            <w:r w:rsidRPr="10BBAE94">
              <w:rPr>
                <w:rFonts w:ascii="Times New Roman" w:hAnsi="Times New Roman"/>
              </w:rPr>
              <w:t>gadā</w:t>
            </w:r>
            <w:r w:rsidR="046729F1" w:rsidRPr="10BBAE94">
              <w:rPr>
                <w:rFonts w:ascii="Times New Roman" w:hAnsi="Times New Roman"/>
              </w:rPr>
              <w:t xml:space="preserve">) ir </w:t>
            </w:r>
            <w:r w:rsidR="08BFDA11" w:rsidRPr="10BBAE94">
              <w:rPr>
                <w:rFonts w:ascii="Times New Roman" w:hAnsi="Times New Roman"/>
              </w:rPr>
              <w:t xml:space="preserve">faktiski un regulāri veicis atkritumu apsaimniekošanas darbības </w:t>
            </w:r>
            <w:r w:rsidR="046729F1" w:rsidRPr="10BBAE94">
              <w:rPr>
                <w:rFonts w:ascii="Times New Roman" w:hAnsi="Times New Roman"/>
              </w:rPr>
              <w:t>(</w:t>
            </w:r>
            <w:r w:rsidR="08BFDA11" w:rsidRPr="10BBAE94">
              <w:rPr>
                <w:rFonts w:ascii="Times New Roman" w:hAnsi="Times New Roman"/>
              </w:rPr>
              <w:t xml:space="preserve">gan </w:t>
            </w:r>
            <w:r w:rsidR="046729F1" w:rsidRPr="10BBAE94">
              <w:rPr>
                <w:rFonts w:ascii="Times New Roman" w:hAnsi="Times New Roman"/>
              </w:rPr>
              <w:t>savākšana,</w:t>
            </w:r>
            <w:r w:rsidR="08BFDA11" w:rsidRPr="10BBAE94">
              <w:rPr>
                <w:rFonts w:ascii="Times New Roman" w:hAnsi="Times New Roman"/>
              </w:rPr>
              <w:t xml:space="preserve"> gan</w:t>
            </w:r>
            <w:r w:rsidR="046729F1" w:rsidRPr="10BBAE94">
              <w:rPr>
                <w:rFonts w:ascii="Times New Roman" w:hAnsi="Times New Roman"/>
              </w:rPr>
              <w:t xml:space="preserve"> uzglabāšana un pārstrāde</w:t>
            </w:r>
            <w:r w:rsidR="175BA1A7" w:rsidRPr="10BBAE94">
              <w:rPr>
                <w:rFonts w:ascii="Times New Roman" w:hAnsi="Times New Roman"/>
              </w:rPr>
              <w:t>/reģenerācija</w:t>
            </w:r>
            <w:r w:rsidR="046729F1" w:rsidRPr="10BBAE94">
              <w:rPr>
                <w:rFonts w:ascii="Times New Roman" w:hAnsi="Times New Roman"/>
              </w:rPr>
              <w:t>)</w:t>
            </w:r>
            <w:r w:rsidRPr="10BBAE94">
              <w:rPr>
                <w:rFonts w:ascii="Times New Roman" w:hAnsi="Times New Roman"/>
              </w:rPr>
              <w:t xml:space="preserve"> ar bīstamo atkritumu apjomu </w:t>
            </w:r>
            <w:r w:rsidR="046729F1" w:rsidRPr="10BBAE94">
              <w:rPr>
                <w:rFonts w:ascii="Times New Roman" w:hAnsi="Times New Roman"/>
              </w:rPr>
              <w:t xml:space="preserve">vismaz </w:t>
            </w:r>
            <w:r w:rsidR="6CC8DCB4" w:rsidRPr="10BBAE94">
              <w:rPr>
                <w:rFonts w:ascii="Times New Roman" w:hAnsi="Times New Roman"/>
              </w:rPr>
              <w:t xml:space="preserve">1000 </w:t>
            </w:r>
            <w:r w:rsidR="046729F1" w:rsidRPr="10BBAE94">
              <w:rPr>
                <w:rFonts w:ascii="Times New Roman" w:hAnsi="Times New Roman"/>
              </w:rPr>
              <w:t xml:space="preserve">tonnas </w:t>
            </w:r>
            <w:r w:rsidR="00C2672C" w:rsidRPr="10BBAE94">
              <w:rPr>
                <w:rFonts w:ascii="Times New Roman" w:hAnsi="Times New Roman"/>
              </w:rPr>
              <w:t>katrā gadā</w:t>
            </w:r>
            <w:r w:rsidR="08BFDA11" w:rsidRPr="10BBAE94">
              <w:rPr>
                <w:rFonts w:ascii="Times New Roman" w:hAnsi="Times New Roman"/>
                <w:color w:val="9F2B92"/>
              </w:rPr>
              <w:t>,</w:t>
            </w:r>
            <w:r w:rsidR="003734F2" w:rsidRPr="10BBAE94">
              <w:rPr>
                <w:rFonts w:ascii="Times New Roman" w:hAnsi="Times New Roman"/>
                <w:color w:val="9F2B92"/>
              </w:rPr>
              <w:t xml:space="preserve"> </w:t>
            </w:r>
            <w:r w:rsidR="003734F2" w:rsidRPr="10BBAE94">
              <w:rPr>
                <w:rFonts w:ascii="Times New Roman" w:hAnsi="Times New Roman"/>
              </w:rPr>
              <w:t>atbilstoši Pretendentam izsniegtajai atkritumu apsaimniekošanas atļaujai</w:t>
            </w:r>
            <w:r w:rsidR="046729F1" w:rsidRPr="10BBAE94">
              <w:rPr>
                <w:rFonts w:ascii="Times New Roman" w:hAnsi="Times New Roman"/>
              </w:rPr>
              <w:t>.</w:t>
            </w:r>
          </w:p>
          <w:p w14:paraId="4ADBBD72" w14:textId="4783A68F" w:rsidR="001E6BED" w:rsidRPr="00AC30A5" w:rsidRDefault="5B6E0304" w:rsidP="001E6BED">
            <w:pPr>
              <w:pStyle w:val="Bezatstarpm"/>
              <w:spacing w:before="120" w:after="120"/>
              <w:jc w:val="both"/>
              <w:rPr>
                <w:rFonts w:ascii="Times New Roman" w:hAnsi="Times New Roman"/>
              </w:rPr>
            </w:pPr>
            <w:r w:rsidRPr="35D4EFA8">
              <w:rPr>
                <w:rFonts w:ascii="Times New Roman" w:hAnsi="Times New Roman"/>
              </w:rPr>
              <w:t>Ja Pretendents ir personālsabiedrība</w:t>
            </w:r>
            <w:r w:rsidR="66366A20" w:rsidRPr="35D4EFA8">
              <w:rPr>
                <w:rFonts w:ascii="Times New Roman" w:hAnsi="Times New Roman"/>
              </w:rPr>
              <w:t xml:space="preserve"> vai personu apvienība</w:t>
            </w:r>
            <w:r w:rsidRPr="35D4EFA8">
              <w:rPr>
                <w:rFonts w:ascii="Times New Roman" w:hAnsi="Times New Roman"/>
              </w:rPr>
              <w:t xml:space="preserve">, šī prasība jāizpilda vismaz vienam no personālsabiedrības </w:t>
            </w:r>
            <w:r w:rsidR="3D238262" w:rsidRPr="35D4EFA8">
              <w:rPr>
                <w:rFonts w:ascii="Times New Roman" w:hAnsi="Times New Roman"/>
              </w:rPr>
              <w:t xml:space="preserve">vai personu apvienības </w:t>
            </w:r>
            <w:r w:rsidRPr="35D4EFA8">
              <w:rPr>
                <w:rFonts w:ascii="Times New Roman" w:hAnsi="Times New Roman"/>
              </w:rPr>
              <w:t>biedriem vai visiem biedriem kopā.</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1D838" w14:textId="5478C3FA" w:rsidR="001E6BED" w:rsidRPr="00AC30A5" w:rsidRDefault="5B6E0304" w:rsidP="001E6BED">
            <w:pPr>
              <w:pStyle w:val="Bezatstarpm"/>
              <w:spacing w:before="120" w:after="120"/>
              <w:jc w:val="both"/>
              <w:rPr>
                <w:rFonts w:ascii="Times New Roman" w:hAnsi="Times New Roman"/>
              </w:rPr>
            </w:pPr>
            <w:r w:rsidRPr="35D4EFA8">
              <w:rPr>
                <w:rFonts w:ascii="Times New Roman" w:hAnsi="Times New Roman"/>
              </w:rPr>
              <w:t>Pretendents iesniedz iepriekšējās pieredzes aprakstu</w:t>
            </w:r>
            <w:r w:rsidR="00325943" w:rsidRPr="35D4EFA8">
              <w:rPr>
                <w:rFonts w:ascii="Times New Roman" w:hAnsi="Times New Roman"/>
              </w:rPr>
              <w:t xml:space="preserve"> saskaņā ar Nolikuma Pielikumā Nr.4 pievienoto veidlapu</w:t>
            </w:r>
            <w:r w:rsidRPr="35D4EFA8">
              <w:rPr>
                <w:rFonts w:ascii="Times New Roman" w:hAnsi="Times New Roman"/>
              </w:rPr>
              <w:t>, norādot pasūtītāju, tā kontaktpersonu un tālruni, pakalpojumu sniegšanas vietu, apsaimniekoto bīstamo atkritumu apjomus un veidus tonnās vai kubikmetros (m3).</w:t>
            </w:r>
          </w:p>
          <w:p w14:paraId="376B3E75" w14:textId="3868BAE2" w:rsidR="64F3588C" w:rsidRPr="00BD4106" w:rsidRDefault="64F3588C" w:rsidP="3CB291A1">
            <w:pPr>
              <w:pStyle w:val="Bezatstarpm"/>
              <w:spacing w:before="120" w:after="120"/>
              <w:jc w:val="both"/>
              <w:rPr>
                <w:rFonts w:ascii="Times New Roman" w:hAnsi="Times New Roman"/>
              </w:rPr>
            </w:pPr>
            <w:r w:rsidRPr="2BB30A08">
              <w:rPr>
                <w:rFonts w:ascii="Times New Roman" w:hAnsi="Times New Roman"/>
              </w:rPr>
              <w:t xml:space="preserve">LVĢMC ir tiesīgs sazināties ar pieredzes līguma klientu, lai </w:t>
            </w:r>
            <w:r w:rsidR="003734F2" w:rsidRPr="2BB30A08">
              <w:rPr>
                <w:rFonts w:ascii="Times New Roman" w:hAnsi="Times New Roman"/>
              </w:rPr>
              <w:t xml:space="preserve">pārbaudītu pieredzes aprakstā sniegtās informācijas atbilstību un </w:t>
            </w:r>
            <w:r w:rsidRPr="2BB30A08">
              <w:rPr>
                <w:rFonts w:ascii="Times New Roman" w:hAnsi="Times New Roman"/>
              </w:rPr>
              <w:t>uzzinātu</w:t>
            </w:r>
            <w:r w:rsidRPr="2BB30A08">
              <w:rPr>
                <w:rFonts w:ascii="Times New Roman" w:hAnsi="Times New Roman"/>
                <w:color w:val="A02B93" w:themeColor="accent5"/>
              </w:rPr>
              <w:t xml:space="preserve"> </w:t>
            </w:r>
            <w:r w:rsidRPr="2BB30A08">
              <w:rPr>
                <w:rFonts w:ascii="Times New Roman" w:hAnsi="Times New Roman"/>
              </w:rPr>
              <w:t>par pieredzes līguma izpildes kvalitāti. Pieredzes līgumi, par kuriem nav iespējas uzzināt klienta viedokli, netiek uzskatīti par prasībām atbilstošiem</w:t>
            </w:r>
            <w:r w:rsidR="003734F2" w:rsidRPr="2BB30A08">
              <w:rPr>
                <w:rFonts w:ascii="Times New Roman" w:hAnsi="Times New Roman"/>
              </w:rPr>
              <w:t>.</w:t>
            </w:r>
          </w:p>
          <w:p w14:paraId="6AFF8B4A" w14:textId="65463BA4" w:rsidR="001E6BED" w:rsidRPr="00AC30A5" w:rsidRDefault="5B6E0304" w:rsidP="001E6BED">
            <w:pPr>
              <w:pStyle w:val="Bezatstarpm"/>
              <w:spacing w:before="120" w:after="120"/>
              <w:jc w:val="both"/>
              <w:rPr>
                <w:rFonts w:ascii="Times New Roman" w:hAnsi="Times New Roman"/>
              </w:rPr>
            </w:pPr>
            <w:r w:rsidRPr="46F25F60">
              <w:rPr>
                <w:rFonts w:ascii="Times New Roman" w:hAnsi="Times New Roman"/>
              </w:rPr>
              <w:t xml:space="preserve">Šīs prasības kontekstā LVĢMC piemēro šādu saspiešanas </w:t>
            </w:r>
            <w:r w:rsidRPr="00C84C6F">
              <w:rPr>
                <w:rFonts w:ascii="Times New Roman" w:hAnsi="Times New Roman"/>
              </w:rPr>
              <w:t xml:space="preserve">koeficientu: </w:t>
            </w:r>
            <w:r w:rsidRPr="00E91AE0">
              <w:rPr>
                <w:rFonts w:ascii="Times New Roman" w:hAnsi="Times New Roman"/>
              </w:rPr>
              <w:t>1</w:t>
            </w:r>
            <w:r w:rsidR="19AB8F2C" w:rsidRPr="00E91AE0">
              <w:rPr>
                <w:rFonts w:ascii="Times New Roman" w:hAnsi="Times New Roman"/>
              </w:rPr>
              <w:t>t</w:t>
            </w:r>
            <w:r w:rsidRPr="00E91AE0">
              <w:rPr>
                <w:rFonts w:ascii="Times New Roman" w:hAnsi="Times New Roman"/>
              </w:rPr>
              <w:t xml:space="preserve"> = </w:t>
            </w:r>
            <w:r w:rsidR="05CF936A" w:rsidRPr="00E91AE0">
              <w:rPr>
                <w:rFonts w:ascii="Times New Roman" w:hAnsi="Times New Roman"/>
              </w:rPr>
              <w:t xml:space="preserve">1 </w:t>
            </w:r>
            <w:r w:rsidRPr="00E91AE0">
              <w:rPr>
                <w:rFonts w:ascii="Times New Roman" w:hAnsi="Times New Roman"/>
              </w:rPr>
              <w:t>m3</w:t>
            </w:r>
            <w:r w:rsidRPr="00C84C6F">
              <w:rPr>
                <w:rFonts w:ascii="Times New Roman" w:hAnsi="Times New Roman"/>
              </w:rPr>
              <w:t>.</w:t>
            </w:r>
          </w:p>
        </w:tc>
      </w:tr>
      <w:bookmarkEnd w:id="3"/>
      <w:tr w:rsidR="001E6BED" w:rsidRPr="00AC30A5" w14:paraId="02145DB2" w14:textId="77777777" w:rsidTr="10BBAE94">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48BCBC1" w14:textId="1566B85A" w:rsidR="001E6BED" w:rsidRPr="00AC30A5" w:rsidRDefault="00F72B0D" w:rsidP="001E6BED">
            <w:pPr>
              <w:pStyle w:val="Bezatstarpm"/>
              <w:spacing w:before="120" w:after="120"/>
              <w:jc w:val="both"/>
              <w:rPr>
                <w:rFonts w:ascii="Times New Roman" w:hAnsi="Times New Roman"/>
                <w:b/>
              </w:rPr>
            </w:pPr>
            <w:r w:rsidRPr="00AC30A5">
              <w:rPr>
                <w:rFonts w:ascii="Times New Roman" w:hAnsi="Times New Roman"/>
                <w:b/>
              </w:rPr>
              <w:t>9</w:t>
            </w:r>
            <w:r w:rsidR="001E6BED" w:rsidRPr="00AC30A5">
              <w:rPr>
                <w:rFonts w:ascii="Times New Roman" w:hAnsi="Times New Roman"/>
                <w:b/>
              </w:rPr>
              <w:t>.</w:t>
            </w:r>
            <w:r w:rsidRPr="00AC30A5">
              <w:rPr>
                <w:rFonts w:ascii="Times New Roman" w:hAnsi="Times New Roman"/>
                <w:b/>
              </w:rPr>
              <w:t>5</w:t>
            </w:r>
            <w:r w:rsidR="001E6BED" w:rsidRPr="00AC30A5">
              <w:rPr>
                <w:rFonts w:ascii="Times New Roman" w:hAnsi="Times New Roman"/>
                <w:b/>
              </w:rPr>
              <w:t>.</w:t>
            </w:r>
            <w:r w:rsidR="001E6BED" w:rsidRPr="00AC30A5">
              <w:rPr>
                <w:rFonts w:ascii="Times New Roman" w:hAnsi="Times New Roman"/>
                <w:b/>
              </w:rPr>
              <w:tab/>
              <w:t xml:space="preserve">Prasības </w:t>
            </w:r>
            <w:r w:rsidRPr="00AC30A5">
              <w:rPr>
                <w:rFonts w:ascii="Times New Roman" w:hAnsi="Times New Roman"/>
                <w:b/>
              </w:rPr>
              <w:t xml:space="preserve">saimnieciskajam un </w:t>
            </w:r>
            <w:r w:rsidR="001E6BED" w:rsidRPr="00AC30A5">
              <w:rPr>
                <w:rFonts w:ascii="Times New Roman" w:hAnsi="Times New Roman"/>
                <w:b/>
              </w:rPr>
              <w:t>finansiālajam stāvoklim</w:t>
            </w:r>
          </w:p>
        </w:tc>
      </w:tr>
      <w:tr w:rsidR="001E6BED" w:rsidRPr="00AC30A5" w14:paraId="6CE9AAB8" w14:textId="77777777" w:rsidTr="10BBAE94">
        <w:trPr>
          <w:trHeight w:val="2117"/>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EB3F7" w14:textId="6EE6C338" w:rsidR="009E68B1" w:rsidRPr="00BD4106" w:rsidRDefault="22B70CCA" w:rsidP="2BB30A08">
            <w:pPr>
              <w:pStyle w:val="Bezatstarpm"/>
              <w:spacing w:before="120" w:after="120"/>
              <w:jc w:val="both"/>
              <w:rPr>
                <w:rFonts w:ascii="Times New Roman" w:hAnsi="Times New Roman"/>
              </w:rPr>
            </w:pPr>
            <w:bookmarkStart w:id="4" w:name="_Hlk111531092"/>
            <w:r w:rsidRPr="2BB30A08">
              <w:rPr>
                <w:rFonts w:ascii="Times New Roman" w:hAnsi="Times New Roman"/>
              </w:rPr>
              <w:t>9</w:t>
            </w:r>
            <w:r w:rsidR="67AEA7B3" w:rsidRPr="2BB30A08">
              <w:rPr>
                <w:rFonts w:ascii="Times New Roman" w:hAnsi="Times New Roman"/>
              </w:rPr>
              <w:t>.</w:t>
            </w:r>
            <w:r w:rsidRPr="2BB30A08">
              <w:rPr>
                <w:rFonts w:ascii="Times New Roman" w:hAnsi="Times New Roman"/>
              </w:rPr>
              <w:t>5</w:t>
            </w:r>
            <w:r w:rsidR="67AEA7B3" w:rsidRPr="2BB30A08">
              <w:rPr>
                <w:rFonts w:ascii="Times New Roman" w:hAnsi="Times New Roman"/>
              </w:rPr>
              <w:t xml:space="preserve">.1. </w:t>
            </w:r>
            <w:r w:rsidR="2E2D8BAD" w:rsidRPr="2BB30A08">
              <w:rPr>
                <w:rFonts w:ascii="Times New Roman" w:hAnsi="Times New Roman"/>
              </w:rPr>
              <w:t xml:space="preserve">Pretendenta vidējais gada finanšu apgrozījums pēdējo </w:t>
            </w:r>
            <w:r w:rsidR="2A93808A" w:rsidRPr="2BB30A08">
              <w:rPr>
                <w:rFonts w:ascii="Times New Roman" w:hAnsi="Times New Roman"/>
              </w:rPr>
              <w:t>2</w:t>
            </w:r>
            <w:r w:rsidR="2E2D8BAD" w:rsidRPr="2BB30A08">
              <w:rPr>
                <w:rFonts w:ascii="Times New Roman" w:hAnsi="Times New Roman"/>
              </w:rPr>
              <w:t xml:space="preserve"> (</w:t>
            </w:r>
            <w:r w:rsidR="30B95BC3" w:rsidRPr="2BB30A08">
              <w:rPr>
                <w:rFonts w:ascii="Times New Roman" w:hAnsi="Times New Roman"/>
              </w:rPr>
              <w:t>div</w:t>
            </w:r>
            <w:r w:rsidR="005441DE">
              <w:rPr>
                <w:rFonts w:ascii="Times New Roman" w:hAnsi="Times New Roman"/>
              </w:rPr>
              <w:t>u</w:t>
            </w:r>
            <w:r w:rsidR="2E2D8BAD" w:rsidRPr="2BB30A08">
              <w:rPr>
                <w:rFonts w:ascii="Times New Roman" w:hAnsi="Times New Roman"/>
              </w:rPr>
              <w:t>) noslēgto finanšu gadu</w:t>
            </w:r>
            <w:r w:rsidR="009E68B1" w:rsidRPr="2BB30A08">
              <w:rPr>
                <w:rStyle w:val="Vresatsauce"/>
                <w:rFonts w:ascii="Times New Roman" w:hAnsi="Times New Roman"/>
              </w:rPr>
              <w:footnoteReference w:id="19"/>
            </w:r>
            <w:r w:rsidR="2E2D8BAD" w:rsidRPr="2BB30A08">
              <w:rPr>
                <w:rFonts w:ascii="Times New Roman" w:hAnsi="Times New Roman"/>
              </w:rPr>
              <w:t xml:space="preserve"> </w:t>
            </w:r>
            <w:r w:rsidR="2E2D8BAD" w:rsidRPr="00357180">
              <w:rPr>
                <w:rFonts w:ascii="Times New Roman" w:hAnsi="Times New Roman"/>
              </w:rPr>
              <w:t xml:space="preserve">laikā  ir vismaz </w:t>
            </w:r>
            <w:r w:rsidR="2E2D8BAD" w:rsidRPr="00357180">
              <w:rPr>
                <w:rFonts w:ascii="Times New Roman" w:hAnsi="Times New Roman"/>
                <w:color w:val="000000" w:themeColor="text1"/>
              </w:rPr>
              <w:t>1’000’000 EUR</w:t>
            </w:r>
            <w:r w:rsidR="2E2D8BAD" w:rsidRPr="00357180">
              <w:rPr>
                <w:rFonts w:ascii="Times New Roman" w:hAnsi="Times New Roman"/>
                <w:color w:val="FF0000"/>
              </w:rPr>
              <w:t xml:space="preserve"> </w:t>
            </w:r>
            <w:r w:rsidR="2E2D8BAD" w:rsidRPr="00357180">
              <w:rPr>
                <w:rFonts w:ascii="Times New Roman" w:hAnsi="Times New Roman"/>
              </w:rPr>
              <w:t xml:space="preserve">(viens miljons </w:t>
            </w:r>
            <w:r w:rsidR="2E2D8BAD" w:rsidRPr="00357180">
              <w:rPr>
                <w:rFonts w:ascii="Times New Roman" w:hAnsi="Times New Roman"/>
                <w:i/>
                <w:iCs/>
              </w:rPr>
              <w:t>euro</w:t>
            </w:r>
            <w:r w:rsidR="2E2D8BAD" w:rsidRPr="00357180">
              <w:rPr>
                <w:rFonts w:ascii="Times New Roman" w:hAnsi="Times New Roman"/>
              </w:rPr>
              <w:t>)</w:t>
            </w:r>
            <w:r w:rsidR="005441DE" w:rsidRPr="00357180">
              <w:rPr>
                <w:rFonts w:ascii="Times New Roman" w:hAnsi="Times New Roman"/>
              </w:rPr>
              <w:t xml:space="preserve"> gadā</w:t>
            </w:r>
            <w:r w:rsidR="2E2D8BAD" w:rsidRPr="00357180">
              <w:rPr>
                <w:rFonts w:ascii="Times New Roman" w:hAnsi="Times New Roman"/>
              </w:rPr>
              <w:t xml:space="preserve"> bez pievienotās vērtības nodokļa.</w:t>
            </w:r>
          </w:p>
          <w:p w14:paraId="432670DF" w14:textId="25DC39F9" w:rsidR="009E68B1" w:rsidRPr="00BD4106" w:rsidRDefault="009E68B1" w:rsidP="00612B8A">
            <w:pPr>
              <w:pStyle w:val="Bezatstarpm"/>
              <w:spacing w:before="120"/>
              <w:jc w:val="both"/>
              <w:rPr>
                <w:rFonts w:ascii="Times New Roman" w:hAnsi="Times New Roman"/>
              </w:rPr>
            </w:pPr>
            <w:r w:rsidRPr="2BB30A08">
              <w:rPr>
                <w:rFonts w:ascii="Times New Roman" w:hAnsi="Times New Roman"/>
              </w:rPr>
              <w:t xml:space="preserve">Ja pretendenta pārskata gads atšķiras no kalendārā gada, tad pretendents jebkurā gadījumā finanšu </w:t>
            </w:r>
            <w:r w:rsidRPr="2BB30A08">
              <w:rPr>
                <w:rFonts w:ascii="Times New Roman" w:hAnsi="Times New Roman"/>
              </w:rPr>
              <w:lastRenderedPageBreak/>
              <w:t xml:space="preserve">apgrozījumu norāda par iepriekšējiem </w:t>
            </w:r>
            <w:r w:rsidR="009A2E27">
              <w:rPr>
                <w:rFonts w:ascii="Times New Roman" w:hAnsi="Times New Roman"/>
              </w:rPr>
              <w:t>diviem</w:t>
            </w:r>
            <w:r w:rsidR="009A2E27" w:rsidRPr="2BB30A08">
              <w:rPr>
                <w:rFonts w:ascii="Times New Roman" w:hAnsi="Times New Roman"/>
              </w:rPr>
              <w:t xml:space="preserve"> </w:t>
            </w:r>
            <w:r w:rsidRPr="2BB30A08">
              <w:rPr>
                <w:rFonts w:ascii="Times New Roman" w:hAnsi="Times New Roman"/>
              </w:rPr>
              <w:t xml:space="preserve">pārskata gadiem. </w:t>
            </w:r>
          </w:p>
          <w:p w14:paraId="7F4CA8D7" w14:textId="199AFFDB" w:rsidR="001E6BED" w:rsidRPr="00B10EB7" w:rsidRDefault="009E68B1" w:rsidP="00B10EB7">
            <w:pPr>
              <w:pStyle w:val="Bezatstarpm"/>
              <w:spacing w:before="120" w:after="120"/>
              <w:jc w:val="both"/>
              <w:rPr>
                <w:rFonts w:ascii="Times New Roman" w:hAnsi="Times New Roman"/>
              </w:rPr>
            </w:pPr>
            <w:r w:rsidRPr="2BB30A08">
              <w:rPr>
                <w:rFonts w:ascii="Times New Roman" w:hAnsi="Times New Roman"/>
              </w:rPr>
              <w:t xml:space="preserve">Ja </w:t>
            </w:r>
            <w:r w:rsidR="008604CF" w:rsidRPr="2BB30A08">
              <w:rPr>
                <w:rFonts w:ascii="Times New Roman" w:hAnsi="Times New Roman"/>
              </w:rPr>
              <w:t>pieteikumu</w:t>
            </w:r>
            <w:r w:rsidRPr="2BB30A08">
              <w:rPr>
                <w:rFonts w:ascii="Times New Roman" w:hAnsi="Times New Roman"/>
              </w:rPr>
              <w:t xml:space="preserve"> iesniedz personālsabiedrība vai piegādātāju apvienība, tad prasību izpilda visi personālsabiedrības biedri vai piegādātāju apvienības dalībnieki kopā</w:t>
            </w:r>
            <w:r w:rsidR="001E6BED" w:rsidRPr="2BB30A08">
              <w:rPr>
                <w:rFonts w:ascii="Times New Roman" w:hAnsi="Times New Roman"/>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2750D" w14:textId="0CA8DE66" w:rsidR="009E68B1" w:rsidRPr="00B10EB7" w:rsidRDefault="000C5E7C" w:rsidP="00612B8A">
            <w:pPr>
              <w:pStyle w:val="Normal1"/>
              <w:pBdr>
                <w:top w:val="nil"/>
                <w:left w:val="nil"/>
                <w:bottom w:val="nil"/>
                <w:right w:val="nil"/>
                <w:between w:val="nil"/>
              </w:pBdr>
              <w:spacing w:beforeLines="40" w:before="96" w:line="240" w:lineRule="auto"/>
              <w:jc w:val="both"/>
              <w:rPr>
                <w:rFonts w:ascii="Times New Roman" w:eastAsia="Times New Roman" w:hAnsi="Times New Roman" w:cs="Times New Roman"/>
              </w:rPr>
            </w:pPr>
            <w:r w:rsidRPr="2BB30A08">
              <w:rPr>
                <w:rFonts w:ascii="Times New Roman" w:eastAsia="Times New Roman" w:hAnsi="Times New Roman" w:cs="Times New Roman"/>
              </w:rPr>
              <w:lastRenderedPageBreak/>
              <w:t xml:space="preserve">Ja Pretendents ir Latvijas Republikā </w:t>
            </w:r>
            <w:r w:rsidR="009E68B1" w:rsidRPr="2BB30A08">
              <w:rPr>
                <w:rFonts w:ascii="Times New Roman" w:eastAsia="Times New Roman" w:hAnsi="Times New Roman" w:cs="Times New Roman"/>
              </w:rPr>
              <w:t>reģistrēt</w:t>
            </w:r>
            <w:r w:rsidRPr="2BB30A08">
              <w:rPr>
                <w:rFonts w:ascii="Times New Roman" w:eastAsia="Times New Roman" w:hAnsi="Times New Roman" w:cs="Times New Roman"/>
              </w:rPr>
              <w:t>s</w:t>
            </w:r>
            <w:r w:rsidR="009E68B1" w:rsidRPr="2BB30A08">
              <w:rPr>
                <w:rFonts w:ascii="Times New Roman" w:eastAsia="Times New Roman" w:hAnsi="Times New Roman" w:cs="Times New Roman"/>
              </w:rPr>
              <w:t xml:space="preserve"> komersant</w:t>
            </w:r>
            <w:r w:rsidRPr="2BB30A08">
              <w:rPr>
                <w:rFonts w:ascii="Times New Roman" w:eastAsia="Times New Roman" w:hAnsi="Times New Roman" w:cs="Times New Roman"/>
              </w:rPr>
              <w:t>s, dokumenti par finanšu apgrozījumu</w:t>
            </w:r>
            <w:r w:rsidR="009E68B1" w:rsidRPr="2BB30A08">
              <w:rPr>
                <w:rFonts w:ascii="Times New Roman" w:eastAsia="Times New Roman" w:hAnsi="Times New Roman" w:cs="Times New Roman"/>
              </w:rPr>
              <w:t xml:space="preserve"> nav jāiesnied</w:t>
            </w:r>
            <w:r w:rsidR="00EC11EC" w:rsidRPr="2BB30A08">
              <w:rPr>
                <w:rFonts w:ascii="Times New Roman" w:eastAsia="Times New Roman" w:hAnsi="Times New Roman" w:cs="Times New Roman"/>
              </w:rPr>
              <w:t>z – Pretendenta atbilstību šai prasībai Komisija pārbaudīs atbilstoši publiski pieejamā datubāzē esoš</w:t>
            </w:r>
            <w:r w:rsidR="00F43837" w:rsidRPr="2BB30A08">
              <w:rPr>
                <w:rFonts w:ascii="Times New Roman" w:eastAsia="Times New Roman" w:hAnsi="Times New Roman" w:cs="Times New Roman"/>
              </w:rPr>
              <w:t>iem</w:t>
            </w:r>
            <w:r w:rsidR="00EC11EC" w:rsidRPr="2BB30A08">
              <w:rPr>
                <w:rFonts w:ascii="Times New Roman" w:eastAsia="Times New Roman" w:hAnsi="Times New Roman" w:cs="Times New Roman"/>
              </w:rPr>
              <w:t xml:space="preserve"> Pretendenta gada pārskatiem.</w:t>
            </w:r>
          </w:p>
          <w:p w14:paraId="13F1324A" w14:textId="4568B9D5" w:rsidR="009E68B1" w:rsidRPr="00B10EB7" w:rsidRDefault="009E68B1" w:rsidP="2BB30A08">
            <w:pPr>
              <w:pStyle w:val="Normal1"/>
              <w:pBdr>
                <w:top w:val="nil"/>
                <w:left w:val="nil"/>
                <w:bottom w:val="nil"/>
                <w:right w:val="nil"/>
                <w:between w:val="nil"/>
              </w:pBdr>
              <w:spacing w:beforeLines="40" w:before="96" w:line="240" w:lineRule="auto"/>
              <w:jc w:val="both"/>
              <w:rPr>
                <w:rFonts w:ascii="Times New Roman" w:eastAsia="Times New Roman" w:hAnsi="Times New Roman" w:cs="Times New Roman"/>
              </w:rPr>
            </w:pPr>
            <w:r w:rsidRPr="2BB30A08">
              <w:rPr>
                <w:rFonts w:ascii="Times New Roman" w:eastAsia="Times New Roman" w:hAnsi="Times New Roman" w:cs="Times New Roman"/>
              </w:rPr>
              <w:lastRenderedPageBreak/>
              <w:t xml:space="preserve">Ārvalstīs reģistrētiem </w:t>
            </w:r>
            <w:r w:rsidR="00EC11EC" w:rsidRPr="2BB30A08">
              <w:rPr>
                <w:rFonts w:ascii="Times New Roman" w:eastAsia="Times New Roman" w:hAnsi="Times New Roman" w:cs="Times New Roman"/>
              </w:rPr>
              <w:t>Pretendentiem</w:t>
            </w:r>
            <w:r w:rsidRPr="2BB30A08">
              <w:rPr>
                <w:rFonts w:ascii="Times New Roman" w:eastAsia="Times New Roman" w:hAnsi="Times New Roman" w:cs="Times New Roman"/>
              </w:rPr>
              <w:t xml:space="preserve"> </w:t>
            </w:r>
            <w:r w:rsidRPr="2BB30A08">
              <w:rPr>
                <w:rFonts w:ascii="Times New Roman" w:hAnsi="Times New Roman"/>
              </w:rPr>
              <w:t>jāiesniedz finanšu pārskati</w:t>
            </w:r>
            <w:r w:rsidRPr="2BB30A08">
              <w:rPr>
                <w:rFonts w:ascii="Times New Roman" w:eastAsia="Times New Roman" w:hAnsi="Times New Roman" w:cs="Times New Roman"/>
              </w:rPr>
              <w:t xml:space="preserve"> (ar tulkojumu latviešu valodā), kas iesniegti attiecīgās valsts kompetentajā institūcijā par iepriekšējiem </w:t>
            </w:r>
            <w:r w:rsidR="009A2E27">
              <w:rPr>
                <w:rFonts w:ascii="Times New Roman" w:eastAsia="Times New Roman" w:hAnsi="Times New Roman" w:cs="Times New Roman"/>
              </w:rPr>
              <w:t>diviem</w:t>
            </w:r>
            <w:r w:rsidR="009A2E27" w:rsidRPr="2BB30A08">
              <w:rPr>
                <w:rFonts w:ascii="Times New Roman" w:eastAsia="Times New Roman" w:hAnsi="Times New Roman" w:cs="Times New Roman"/>
              </w:rPr>
              <w:t xml:space="preserve"> </w:t>
            </w:r>
            <w:r w:rsidR="00EC11EC" w:rsidRPr="2BB30A08">
              <w:rPr>
                <w:rFonts w:ascii="Times New Roman" w:eastAsia="Times New Roman" w:hAnsi="Times New Roman" w:cs="Times New Roman"/>
              </w:rPr>
              <w:t xml:space="preserve">pārskata </w:t>
            </w:r>
            <w:r w:rsidRPr="2BB30A08">
              <w:rPr>
                <w:rFonts w:ascii="Times New Roman" w:eastAsia="Times New Roman" w:hAnsi="Times New Roman" w:cs="Times New Roman"/>
              </w:rPr>
              <w:t>gadiem.</w:t>
            </w:r>
          </w:p>
          <w:p w14:paraId="244B041E" w14:textId="342723C4" w:rsidR="001E6BED" w:rsidRPr="00AC30A5" w:rsidRDefault="009E68B1" w:rsidP="00B10EB7">
            <w:pPr>
              <w:pStyle w:val="Bezatstarpm"/>
              <w:spacing w:before="120" w:after="120"/>
              <w:jc w:val="both"/>
              <w:rPr>
                <w:rFonts w:ascii="Times New Roman" w:hAnsi="Times New Roman"/>
              </w:rPr>
            </w:pPr>
            <w:r w:rsidRPr="2BB30A08">
              <w:rPr>
                <w:rFonts w:ascii="Times New Roman" w:hAnsi="Times New Roman"/>
              </w:rPr>
              <w:t xml:space="preserve">Ja </w:t>
            </w:r>
            <w:r w:rsidR="00EC11EC" w:rsidRPr="2BB30A08">
              <w:rPr>
                <w:rFonts w:ascii="Times New Roman" w:hAnsi="Times New Roman"/>
              </w:rPr>
              <w:t xml:space="preserve">Pretendents attiecīgās valsts kompetentajā institūcijā </w:t>
            </w:r>
            <w:r w:rsidRPr="2BB30A08">
              <w:rPr>
                <w:rFonts w:ascii="Times New Roman" w:hAnsi="Times New Roman"/>
              </w:rPr>
              <w:t>nav iesniedzis saimnieciskā gada finanšu pārskatu, pretendentam jāiesniedz zvērināta revidenta apstiprināta operatīvā bilance un peļņas – zaudējumu aprēķins</w:t>
            </w:r>
            <w:r w:rsidR="001E6BED" w:rsidRPr="2BB30A08">
              <w:rPr>
                <w:rFonts w:ascii="Times New Roman" w:hAnsi="Times New Roman"/>
              </w:rPr>
              <w:t>.</w:t>
            </w:r>
          </w:p>
        </w:tc>
      </w:tr>
      <w:tr w:rsidR="001E6BED" w:rsidRPr="00AC30A5" w14:paraId="531B6F18" w14:textId="77777777" w:rsidTr="10BBAE94">
        <w:trPr>
          <w:trHeight w:val="274"/>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E34B3" w14:textId="77FD35A6" w:rsidR="001E6BED" w:rsidRDefault="22B70CCA" w:rsidP="29FF7054">
            <w:pPr>
              <w:pStyle w:val="Bezatstarpm"/>
              <w:spacing w:before="120" w:after="120"/>
              <w:jc w:val="both"/>
              <w:rPr>
                <w:rFonts w:ascii="Times New Roman" w:hAnsi="Times New Roman"/>
              </w:rPr>
            </w:pPr>
            <w:r w:rsidRPr="2BB30A08">
              <w:rPr>
                <w:rFonts w:ascii="Times New Roman" w:hAnsi="Times New Roman"/>
              </w:rPr>
              <w:lastRenderedPageBreak/>
              <w:t>9</w:t>
            </w:r>
            <w:r w:rsidR="67AEA7B3" w:rsidRPr="2BB30A08">
              <w:rPr>
                <w:rFonts w:ascii="Times New Roman" w:hAnsi="Times New Roman"/>
              </w:rPr>
              <w:t>.</w:t>
            </w:r>
            <w:r w:rsidRPr="2BB30A08">
              <w:rPr>
                <w:rFonts w:ascii="Times New Roman" w:hAnsi="Times New Roman"/>
              </w:rPr>
              <w:t>5</w:t>
            </w:r>
            <w:r w:rsidR="67AEA7B3" w:rsidRPr="2BB30A08">
              <w:rPr>
                <w:rFonts w:ascii="Times New Roman" w:hAnsi="Times New Roman"/>
              </w:rPr>
              <w:t xml:space="preserve">.2. Pretendenta likviditātes koeficients iepriekšējos </w:t>
            </w:r>
            <w:r w:rsidR="009B7D23" w:rsidRPr="2BB30A08">
              <w:rPr>
                <w:rFonts w:ascii="Times New Roman" w:hAnsi="Times New Roman"/>
              </w:rPr>
              <w:t>divos</w:t>
            </w:r>
            <w:r w:rsidR="67AEA7B3" w:rsidRPr="2BB30A08">
              <w:rPr>
                <w:rFonts w:ascii="Times New Roman" w:hAnsi="Times New Roman"/>
              </w:rPr>
              <w:t xml:space="preserve"> finanšu gados (t.i.</w:t>
            </w:r>
            <w:r w:rsidR="54C8BF53" w:rsidRPr="2BB30A08">
              <w:rPr>
                <w:rFonts w:ascii="Times New Roman" w:hAnsi="Times New Roman"/>
              </w:rPr>
              <w:t xml:space="preserve"> </w:t>
            </w:r>
            <w:r w:rsidR="009A2E27">
              <w:rPr>
                <w:rFonts w:ascii="Times New Roman" w:hAnsi="Times New Roman"/>
              </w:rPr>
              <w:t xml:space="preserve">gan </w:t>
            </w:r>
            <w:r w:rsidR="009B7D23" w:rsidRPr="2BB30A08">
              <w:rPr>
                <w:rFonts w:ascii="Times New Roman" w:hAnsi="Times New Roman"/>
              </w:rPr>
              <w:t>2024.</w:t>
            </w:r>
            <w:r w:rsidR="009A2E27">
              <w:rPr>
                <w:rFonts w:ascii="Times New Roman" w:hAnsi="Times New Roman"/>
              </w:rPr>
              <w:t>, gan</w:t>
            </w:r>
            <w:r w:rsidR="0AA6C301" w:rsidRPr="2BB30A08">
              <w:rPr>
                <w:rFonts w:ascii="Times New Roman" w:hAnsi="Times New Roman"/>
              </w:rPr>
              <w:t xml:space="preserve"> </w:t>
            </w:r>
            <w:r w:rsidR="67AEA7B3" w:rsidRPr="2BB30A08">
              <w:rPr>
                <w:rFonts w:ascii="Times New Roman" w:hAnsi="Times New Roman"/>
              </w:rPr>
              <w:t xml:space="preserve"> 202</w:t>
            </w:r>
            <w:r w:rsidR="009B7D23" w:rsidRPr="2BB30A08">
              <w:rPr>
                <w:rFonts w:ascii="Times New Roman" w:hAnsi="Times New Roman"/>
              </w:rPr>
              <w:t>5</w:t>
            </w:r>
            <w:r w:rsidR="67AEA7B3" w:rsidRPr="2BB30A08">
              <w:rPr>
                <w:rFonts w:ascii="Times New Roman" w:hAnsi="Times New Roman"/>
              </w:rPr>
              <w:t>.gad</w:t>
            </w:r>
            <w:r w:rsidR="009A2E27">
              <w:rPr>
                <w:rFonts w:ascii="Times New Roman" w:hAnsi="Times New Roman"/>
              </w:rPr>
              <w:t>ā)</w:t>
            </w:r>
            <w:r w:rsidR="001E74DA" w:rsidRPr="2BB30A08">
              <w:rPr>
                <w:rFonts w:ascii="Times New Roman" w:hAnsi="Times New Roman"/>
              </w:rPr>
              <w:t xml:space="preserve"> </w:t>
            </w:r>
            <w:r w:rsidR="67AEA7B3" w:rsidRPr="2BB30A08">
              <w:rPr>
                <w:rFonts w:ascii="Times New Roman" w:hAnsi="Times New Roman"/>
              </w:rPr>
              <w:t>ir vismaz 1,00 (bilances rindas “apgrozāmie līdzekļi kopā” dalījums ar bilances rindu “īstermiņa kreditori kopā” dod rezultātu, kas ir vienāds vai lie</w:t>
            </w:r>
            <w:r w:rsidR="54C8BF53" w:rsidRPr="2BB30A08">
              <w:rPr>
                <w:rFonts w:ascii="Times New Roman" w:hAnsi="Times New Roman"/>
              </w:rPr>
              <w:t>lāks</w:t>
            </w:r>
            <w:r w:rsidR="67AEA7B3" w:rsidRPr="2BB30A08">
              <w:rPr>
                <w:rFonts w:ascii="Times New Roman" w:hAnsi="Times New Roman"/>
              </w:rPr>
              <w:t xml:space="preserve"> par 1,00).</w:t>
            </w:r>
          </w:p>
          <w:p w14:paraId="30832C37" w14:textId="4C6C2C50" w:rsidR="009E68B1" w:rsidRPr="001E74DA" w:rsidRDefault="009E68B1" w:rsidP="29FF7054">
            <w:pPr>
              <w:pStyle w:val="Bezatstarpm"/>
              <w:spacing w:before="120" w:after="120"/>
              <w:jc w:val="both"/>
              <w:rPr>
                <w:rFonts w:ascii="Times New Roman" w:hAnsi="Times New Roman"/>
              </w:rPr>
            </w:pPr>
            <w:r w:rsidRPr="2BB30A08">
              <w:rPr>
                <w:rFonts w:ascii="Times New Roman" w:hAnsi="Times New Roman"/>
              </w:rPr>
              <w:t xml:space="preserve">Ja </w:t>
            </w:r>
            <w:r w:rsidR="008604CF" w:rsidRPr="2BB30A08">
              <w:rPr>
                <w:rFonts w:ascii="Times New Roman" w:hAnsi="Times New Roman"/>
              </w:rPr>
              <w:t>pieteikumu</w:t>
            </w:r>
            <w:r w:rsidRPr="2BB30A08">
              <w:rPr>
                <w:rFonts w:ascii="Times New Roman" w:hAnsi="Times New Roman"/>
              </w:rPr>
              <w:t xml:space="preserve"> iesniedz personālsabiedrība vai piegādātāju apvienība, tad prasība attiecas uz tiem personālsabiedrības biedriem vai piegādātāju apvienības dalībniekiem katru atsevišķi, uz kuru finansiālajām un saimnieciskajā</w:t>
            </w:r>
            <w:r w:rsidR="001E74DA" w:rsidRPr="2BB30A08">
              <w:rPr>
                <w:rFonts w:ascii="Times New Roman" w:hAnsi="Times New Roman"/>
              </w:rPr>
              <w:t>m</w:t>
            </w:r>
            <w:r w:rsidRPr="2BB30A08">
              <w:rPr>
                <w:rFonts w:ascii="Times New Roman" w:hAnsi="Times New Roman"/>
              </w:rPr>
              <w:t xml:space="preserve"> spējām </w:t>
            </w:r>
            <w:r w:rsidR="001E74DA" w:rsidRPr="2BB30A08">
              <w:rPr>
                <w:rFonts w:ascii="Times New Roman" w:hAnsi="Times New Roman"/>
              </w:rPr>
              <w:t>P</w:t>
            </w:r>
            <w:r w:rsidRPr="2BB30A08">
              <w:rPr>
                <w:rFonts w:ascii="Times New Roman" w:hAnsi="Times New Roman"/>
              </w:rPr>
              <w:t>retendents balstās.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38E09" w14:textId="62ACD1E9" w:rsidR="001E74DA" w:rsidRPr="00A867EE" w:rsidRDefault="001E74DA" w:rsidP="2BB30A08">
            <w:pPr>
              <w:pStyle w:val="Bezatstarpm"/>
              <w:spacing w:before="120"/>
              <w:jc w:val="both"/>
              <w:rPr>
                <w:rFonts w:ascii="Times New Roman" w:hAnsi="Times New Roman"/>
                <w:color w:val="000000" w:themeColor="text1"/>
              </w:rPr>
            </w:pPr>
            <w:r w:rsidRPr="2BB30A08">
              <w:rPr>
                <w:rFonts w:ascii="Times New Roman" w:hAnsi="Times New Roman"/>
                <w:color w:val="000000" w:themeColor="text1"/>
              </w:rPr>
              <w:t>Ja Pretendents ir Latvijas Republikā reģistrēts komersants, dokumenti nav jāiesniedz – Pretendenta atbilstību šai prasībai Komisija pārbaudīs atbilstoši publiski pieejamā datubāzē esošajiem Pretendenta gada pārskatiem.</w:t>
            </w:r>
          </w:p>
          <w:p w14:paraId="128CE424" w14:textId="71E11A1B" w:rsidR="001E74DA" w:rsidRDefault="009E68B1" w:rsidP="00612B8A">
            <w:pPr>
              <w:pStyle w:val="Bezatstarpm"/>
              <w:spacing w:before="120" w:after="120"/>
              <w:jc w:val="both"/>
              <w:rPr>
                <w:rFonts w:ascii="Times New Roman" w:hAnsi="Times New Roman"/>
                <w:color w:val="000000" w:themeColor="text1"/>
              </w:rPr>
            </w:pPr>
            <w:r w:rsidRPr="2BB30A08">
              <w:rPr>
                <w:rFonts w:ascii="Times New Roman" w:hAnsi="Times New Roman"/>
                <w:color w:val="000000" w:themeColor="text1"/>
              </w:rPr>
              <w:t xml:space="preserve">Ārvalstīs reģistrētam komersantam jāiesniedz auditētā (ja to nosaka normatīvo aktu prasības) un </w:t>
            </w:r>
            <w:r w:rsidR="001E74DA" w:rsidRPr="2BB30A08">
              <w:rPr>
                <w:rFonts w:ascii="Times New Roman" w:hAnsi="Times New Roman"/>
                <w:color w:val="000000" w:themeColor="text1"/>
              </w:rPr>
              <w:t xml:space="preserve">attiecīgās valsts kompetentajā institūcijā </w:t>
            </w:r>
            <w:r w:rsidRPr="2BB30A08">
              <w:rPr>
                <w:rFonts w:ascii="Times New Roman" w:hAnsi="Times New Roman"/>
                <w:color w:val="000000" w:themeColor="text1"/>
              </w:rPr>
              <w:t>apstiprinātā gada pārskata dokumenti</w:t>
            </w:r>
            <w:r w:rsidR="001E74DA" w:rsidRPr="2BB30A08">
              <w:rPr>
                <w:rFonts w:ascii="Times New Roman" w:hAnsi="Times New Roman"/>
                <w:color w:val="000000" w:themeColor="text1"/>
              </w:rPr>
              <w:t xml:space="preserve"> par iepriekšējiem diviem pārskata gadiem.</w:t>
            </w:r>
          </w:p>
          <w:p w14:paraId="3344025D" w14:textId="5512E093" w:rsidR="001E6BED" w:rsidRPr="00AC30A5" w:rsidRDefault="001E74DA" w:rsidP="2BB30A08">
            <w:pPr>
              <w:pStyle w:val="Bezatstarpm"/>
              <w:spacing w:before="120" w:after="120"/>
              <w:jc w:val="both"/>
              <w:rPr>
                <w:rFonts w:ascii="Times New Roman" w:hAnsi="Times New Roman"/>
                <w:b/>
                <w:bCs/>
                <w:i/>
                <w:iCs/>
                <w:color w:val="000000" w:themeColor="text1"/>
              </w:rPr>
            </w:pPr>
            <w:r w:rsidRPr="2BB30A08">
              <w:rPr>
                <w:rFonts w:ascii="Times New Roman" w:hAnsi="Times New Roman"/>
              </w:rPr>
              <w:t>Ja Pretendents attiecīgās valsts kompetentajā institūcijā nav iesniedzis saimnieciskā gada finanšu pārskatu, pretendentam jāiesniedz zvērināta revidenta apstiprināta operatīvā bilance.</w:t>
            </w:r>
          </w:p>
        </w:tc>
      </w:tr>
      <w:tr w:rsidR="001E6BED" w:rsidRPr="00AC30A5" w14:paraId="17E6CE18" w14:textId="77777777" w:rsidTr="10BBAE94">
        <w:trPr>
          <w:trHeight w:val="3188"/>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ECDF1" w14:textId="77777777" w:rsidR="001E6BED" w:rsidRDefault="00F72B0D" w:rsidP="001E6BED">
            <w:pPr>
              <w:pStyle w:val="Bezatstarpm"/>
              <w:spacing w:before="120" w:after="120"/>
              <w:jc w:val="both"/>
              <w:rPr>
                <w:rFonts w:ascii="Times New Roman" w:hAnsi="Times New Roman"/>
              </w:rPr>
            </w:pPr>
            <w:r w:rsidRPr="2BB30A08">
              <w:rPr>
                <w:rFonts w:ascii="Times New Roman" w:hAnsi="Times New Roman"/>
              </w:rPr>
              <w:t>9</w:t>
            </w:r>
            <w:r w:rsidR="001E6BED" w:rsidRPr="2BB30A08">
              <w:rPr>
                <w:rFonts w:ascii="Times New Roman" w:hAnsi="Times New Roman"/>
              </w:rPr>
              <w:t>.</w:t>
            </w:r>
            <w:r w:rsidRPr="2BB30A08">
              <w:rPr>
                <w:rFonts w:ascii="Times New Roman" w:hAnsi="Times New Roman"/>
              </w:rPr>
              <w:t>5</w:t>
            </w:r>
            <w:r w:rsidR="001E6BED" w:rsidRPr="2BB30A08">
              <w:rPr>
                <w:rFonts w:ascii="Times New Roman" w:hAnsi="Times New Roman"/>
              </w:rPr>
              <w:t>.</w:t>
            </w:r>
            <w:r w:rsidRPr="2BB30A08">
              <w:rPr>
                <w:rFonts w:ascii="Times New Roman" w:hAnsi="Times New Roman"/>
              </w:rPr>
              <w:t>3</w:t>
            </w:r>
            <w:r w:rsidR="001E6BED" w:rsidRPr="2BB30A08">
              <w:rPr>
                <w:rFonts w:ascii="Times New Roman" w:hAnsi="Times New Roman"/>
              </w:rPr>
              <w:t>. Pretendent</w:t>
            </w:r>
            <w:r w:rsidRPr="2BB30A08">
              <w:rPr>
                <w:rFonts w:ascii="Times New Roman" w:hAnsi="Times New Roman"/>
              </w:rPr>
              <w:t>am</w:t>
            </w:r>
            <w:r w:rsidR="001E6BED" w:rsidRPr="2BB30A08">
              <w:rPr>
                <w:rFonts w:ascii="Times New Roman" w:hAnsi="Times New Roman"/>
              </w:rPr>
              <w:t xml:space="preserve"> ir pieejami pietiekami līdzekļi Nolikuma </w:t>
            </w:r>
            <w:r w:rsidR="00D53BFA" w:rsidRPr="2BB30A08">
              <w:rPr>
                <w:rFonts w:ascii="Times New Roman" w:hAnsi="Times New Roman"/>
              </w:rPr>
              <w:t>6.punktā</w:t>
            </w:r>
            <w:r w:rsidR="001E6BED" w:rsidRPr="2BB30A08">
              <w:rPr>
                <w:rFonts w:ascii="Times New Roman" w:hAnsi="Times New Roman"/>
              </w:rPr>
              <w:t xml:space="preserve"> noteikto kapitālieguldījumu veikšanai.</w:t>
            </w:r>
          </w:p>
          <w:p w14:paraId="459C48F5" w14:textId="1B512B83" w:rsidR="008604CF" w:rsidRPr="00B129B9" w:rsidRDefault="008604CF" w:rsidP="001E6BED">
            <w:pPr>
              <w:pStyle w:val="Bezatstarpm"/>
              <w:spacing w:before="120" w:after="120"/>
              <w:jc w:val="both"/>
              <w:rPr>
                <w:rFonts w:ascii="Times New Roman" w:hAnsi="Times New Roman"/>
              </w:rPr>
            </w:pPr>
            <w:r w:rsidRPr="2BB30A08">
              <w:rPr>
                <w:rFonts w:ascii="Times New Roman" w:hAnsi="Times New Roman"/>
              </w:rPr>
              <w:t>Ja Pieteikumu iesniedz personālsabiedrība vai piegādātāju apvienība, tad prasība attiecas uz tiem personālsabiedrības biedriem vai piegādātāju apvienības dalībniekiem katru atsevišķi, uz kuru finansiālajām un saimnieciskajām spējām Pretendents balstās.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C95E6" w14:textId="77777777" w:rsidR="001E6BED" w:rsidRPr="00357180" w:rsidRDefault="001E6BED" w:rsidP="2BB30A08">
            <w:pPr>
              <w:pStyle w:val="Bezatstarpm"/>
              <w:spacing w:before="120" w:after="120"/>
              <w:jc w:val="both"/>
              <w:rPr>
                <w:rFonts w:ascii="Times New Roman" w:hAnsi="Times New Roman"/>
              </w:rPr>
            </w:pPr>
            <w:r w:rsidRPr="2BB30A08">
              <w:rPr>
                <w:rFonts w:ascii="Times New Roman" w:hAnsi="Times New Roman"/>
              </w:rPr>
              <w:t xml:space="preserve">Pretendents iesniedz vismaz vienu no turpmāk minētajiem </w:t>
            </w:r>
            <w:r w:rsidRPr="00357180">
              <w:rPr>
                <w:rFonts w:ascii="Times New Roman" w:hAnsi="Times New Roman"/>
              </w:rPr>
              <w:t>dokumentiem:</w:t>
            </w:r>
          </w:p>
          <w:p w14:paraId="33DEAA8D" w14:textId="740CB8E7" w:rsidR="001E6BED" w:rsidRPr="00357180" w:rsidRDefault="08BFDA11" w:rsidP="2BB30A08">
            <w:pPr>
              <w:pStyle w:val="Bezatstarpm"/>
              <w:numPr>
                <w:ilvl w:val="0"/>
                <w:numId w:val="32"/>
              </w:numPr>
              <w:spacing w:before="120" w:after="120"/>
              <w:jc w:val="both"/>
              <w:rPr>
                <w:rFonts w:ascii="Times New Roman" w:hAnsi="Times New Roman"/>
              </w:rPr>
            </w:pPr>
            <w:r w:rsidRPr="00357180">
              <w:rPr>
                <w:rFonts w:ascii="Times New Roman" w:hAnsi="Times New Roman"/>
              </w:rPr>
              <w:t xml:space="preserve">bankas konta izdruka, kas apliecina finanšu līdzekļu esamību un vēsturiskā pelnītspēja - EBITDA pēdējos 2 </w:t>
            </w:r>
            <w:r w:rsidR="0000107A" w:rsidRPr="00357180">
              <w:rPr>
                <w:rFonts w:ascii="Times New Roman" w:hAnsi="Times New Roman"/>
              </w:rPr>
              <w:t xml:space="preserve">(divus) </w:t>
            </w:r>
            <w:r w:rsidRPr="00357180">
              <w:rPr>
                <w:rFonts w:ascii="Times New Roman" w:hAnsi="Times New Roman"/>
              </w:rPr>
              <w:t>gadus ir vismaz 500 000 EUR apmērā</w:t>
            </w:r>
            <w:r w:rsidR="00530886" w:rsidRPr="00357180">
              <w:rPr>
                <w:rFonts w:ascii="Times New Roman" w:hAnsi="Times New Roman"/>
              </w:rPr>
              <w:t xml:space="preserve"> </w:t>
            </w:r>
            <w:r w:rsidR="00DC3277" w:rsidRPr="00357180">
              <w:rPr>
                <w:rFonts w:ascii="Times New Roman" w:hAnsi="Times New Roman"/>
              </w:rPr>
              <w:t>katru gadu</w:t>
            </w:r>
            <w:r w:rsidRPr="00357180">
              <w:rPr>
                <w:rFonts w:ascii="Times New Roman" w:hAnsi="Times New Roman"/>
              </w:rPr>
              <w:t>;</w:t>
            </w:r>
          </w:p>
          <w:p w14:paraId="17A7B566" w14:textId="68261F12" w:rsidR="001E6BED" w:rsidRPr="00AC30A5" w:rsidRDefault="008604CF" w:rsidP="3CB291A1">
            <w:pPr>
              <w:pStyle w:val="Bezatstarpm"/>
              <w:numPr>
                <w:ilvl w:val="0"/>
                <w:numId w:val="32"/>
              </w:numPr>
              <w:spacing w:before="120" w:after="120"/>
              <w:jc w:val="both"/>
              <w:rPr>
                <w:rFonts w:ascii="Times New Roman" w:hAnsi="Times New Roman"/>
              </w:rPr>
            </w:pPr>
            <w:r w:rsidRPr="00357180">
              <w:rPr>
                <w:rFonts w:ascii="Times New Roman" w:hAnsi="Times New Roman"/>
              </w:rPr>
              <w:t>kredītiestādes</w:t>
            </w:r>
            <w:r w:rsidRPr="2BB30A08">
              <w:rPr>
                <w:rFonts w:ascii="Times New Roman" w:hAnsi="Times New Roman"/>
              </w:rPr>
              <w:t xml:space="preserve"> vai citas finanšu institūcijas izsniegts dokuments ar kuru tā apņemas piešķirt Pretendentam kredītresursu/finansējumu </w:t>
            </w:r>
            <w:r w:rsidR="12F20B74" w:rsidRPr="2BB30A08">
              <w:rPr>
                <w:rFonts w:ascii="Times New Roman" w:hAnsi="Times New Roman"/>
              </w:rPr>
              <w:t xml:space="preserve">Nolikuma </w:t>
            </w:r>
            <w:r w:rsidR="00D53BFA" w:rsidRPr="2BB30A08">
              <w:rPr>
                <w:rFonts w:ascii="Times New Roman" w:hAnsi="Times New Roman"/>
              </w:rPr>
              <w:t>6</w:t>
            </w:r>
            <w:r w:rsidR="12F20B74" w:rsidRPr="2BB30A08">
              <w:rPr>
                <w:rFonts w:ascii="Times New Roman" w:hAnsi="Times New Roman"/>
              </w:rPr>
              <w:t>.</w:t>
            </w:r>
            <w:r w:rsidR="00D53BFA" w:rsidRPr="2BB30A08">
              <w:rPr>
                <w:rFonts w:ascii="Times New Roman" w:hAnsi="Times New Roman"/>
              </w:rPr>
              <w:t>1.</w:t>
            </w:r>
            <w:r w:rsidR="12F20B74" w:rsidRPr="2BB30A08">
              <w:rPr>
                <w:rFonts w:ascii="Times New Roman" w:hAnsi="Times New Roman"/>
              </w:rPr>
              <w:t>punktā noteikto</w:t>
            </w:r>
            <w:r w:rsidR="00D53BFA" w:rsidRPr="2BB30A08">
              <w:rPr>
                <w:rFonts w:ascii="Times New Roman" w:hAnsi="Times New Roman"/>
              </w:rPr>
              <w:t xml:space="preserve"> minimāli</w:t>
            </w:r>
            <w:r w:rsidR="12F20B74" w:rsidRPr="2BB30A08">
              <w:rPr>
                <w:rFonts w:ascii="Times New Roman" w:hAnsi="Times New Roman"/>
              </w:rPr>
              <w:t xml:space="preserve"> nepieciešamo kapitālieguldījumu summ</w:t>
            </w:r>
            <w:r w:rsidRPr="2BB30A08">
              <w:rPr>
                <w:rFonts w:ascii="Times New Roman" w:hAnsi="Times New Roman"/>
              </w:rPr>
              <w:t>as apmērā</w:t>
            </w:r>
            <w:r w:rsidR="00D53BFA" w:rsidRPr="2BB30A08">
              <w:rPr>
                <w:rFonts w:ascii="Times New Roman" w:hAnsi="Times New Roman"/>
              </w:rPr>
              <w:t xml:space="preserve"> (vai lielāku summu, ja Pretendents piedāvā lielāku kapitālieguldījumu summu)</w:t>
            </w:r>
            <w:r w:rsidR="12F20B74" w:rsidRPr="2BB30A08">
              <w:rPr>
                <w:rFonts w:ascii="Times New Roman" w:hAnsi="Times New Roman"/>
              </w:rPr>
              <w:t>, ja Pretendentam tiks piešķirtas Līguma slēgšanas tiesības.</w:t>
            </w:r>
          </w:p>
        </w:tc>
      </w:tr>
      <w:tr w:rsidR="006D18A5" w:rsidRPr="00AC30A5" w14:paraId="23F8A1C5" w14:textId="77777777" w:rsidTr="10BBAE94">
        <w:trPr>
          <w:trHeight w:val="3188"/>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52148" w14:textId="24F0C082" w:rsidR="006D18A5" w:rsidRPr="00B129B9" w:rsidRDefault="3251D095" w:rsidP="001E6BED">
            <w:pPr>
              <w:pStyle w:val="Bezatstarpm"/>
              <w:spacing w:before="120" w:after="120"/>
              <w:jc w:val="both"/>
              <w:rPr>
                <w:rFonts w:ascii="Times New Roman" w:hAnsi="Times New Roman"/>
              </w:rPr>
            </w:pPr>
            <w:r w:rsidRPr="2BB30A08">
              <w:rPr>
                <w:rFonts w:ascii="Times New Roman" w:hAnsi="Times New Roman"/>
              </w:rPr>
              <w:lastRenderedPageBreak/>
              <w:t xml:space="preserve">9.5.4. Pretendents nav persona pret kuru pēdējo 3 gadu laikā no </w:t>
            </w:r>
            <w:r w:rsidR="00205C44" w:rsidRPr="2BB30A08">
              <w:rPr>
                <w:rFonts w:ascii="Times New Roman" w:hAnsi="Times New Roman"/>
              </w:rPr>
              <w:t xml:space="preserve">pieteikuma iesniegšanas </w:t>
            </w:r>
            <w:r w:rsidRPr="2BB30A08">
              <w:rPr>
                <w:rFonts w:ascii="Times New Roman" w:hAnsi="Times New Roman"/>
              </w:rPr>
              <w:t>diena</w:t>
            </w:r>
            <w:r w:rsidR="00205C44" w:rsidRPr="2BB30A08">
              <w:rPr>
                <w:rFonts w:ascii="Times New Roman" w:hAnsi="Times New Roman"/>
              </w:rPr>
              <w:t>s</w:t>
            </w:r>
            <w:r w:rsidRPr="2BB30A08">
              <w:rPr>
                <w:rFonts w:ascii="Times New Roman" w:hAnsi="Times New Roman"/>
              </w:rPr>
              <w:t xml:space="preserve"> pieņemts tiesas nolēmums vai kompetentās iestādes lēmums, kurā konstatēti Pretendenta pieļauti pārkāpumi</w:t>
            </w:r>
            <w:r w:rsidR="1915A165" w:rsidRPr="2BB30A08">
              <w:rPr>
                <w:rFonts w:ascii="Times New Roman" w:hAnsi="Times New Roman"/>
              </w:rPr>
              <w:t xml:space="preserve"> </w:t>
            </w:r>
            <w:r w:rsidRPr="2BB30A08">
              <w:rPr>
                <w:rFonts w:ascii="Times New Roman" w:hAnsi="Times New Roman"/>
              </w:rPr>
              <w:t>atkritumu apsaimniekošanas jomā</w:t>
            </w:r>
            <w:r w:rsidR="11B1EAF7" w:rsidRPr="2BB30A08">
              <w:rPr>
                <w:rFonts w:ascii="Times New Roman" w:hAnsi="Times New Roman"/>
              </w:rPr>
              <w:t xml:space="preserve"> </w:t>
            </w:r>
            <w:r w:rsidR="79BC7DAB" w:rsidRPr="2BB30A08">
              <w:rPr>
                <w:rFonts w:ascii="Times New Roman" w:hAnsi="Times New Roman"/>
              </w:rPr>
              <w:t>nevien</w:t>
            </w:r>
            <w:r w:rsidR="11B1EAF7" w:rsidRPr="2BB30A08">
              <w:rPr>
                <w:rFonts w:ascii="Times New Roman" w:hAnsi="Times New Roman"/>
              </w:rPr>
              <w:t>ā no Pretendentam izsniegtajām atļaujām</w:t>
            </w:r>
            <w:r w:rsidR="02D49F90" w:rsidRPr="2BB30A08">
              <w:rPr>
                <w:rFonts w:ascii="Times New Roman" w:hAnsi="Times New Roman"/>
              </w:rPr>
              <w:t xml:space="preserve"> </w:t>
            </w:r>
            <w:r w:rsidR="494FA577" w:rsidRPr="2BB30A08">
              <w:rPr>
                <w:rFonts w:ascii="Times New Roman" w:hAnsi="Times New Roman"/>
              </w:rPr>
              <w:t xml:space="preserve">neatkarīgi no atļauju izsniegšanas valsts </w:t>
            </w:r>
            <w:r w:rsidR="02D49F90" w:rsidRPr="2BB30A08">
              <w:rPr>
                <w:rFonts w:ascii="Times New Roman" w:hAnsi="Times New Roman"/>
              </w:rPr>
              <w:t>(darbības apturēšana, finanšu nodrošinājuma piemērošana)</w:t>
            </w:r>
            <w:r w:rsidRPr="2BB30A08">
              <w:rPr>
                <w:rFonts w:ascii="Times New Roman" w:hAnsi="Times New Roman"/>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D7453" w14:textId="378F2D2A" w:rsidR="006D18A5" w:rsidRPr="00A867EE" w:rsidRDefault="4491348E" w:rsidP="467FAEE3">
            <w:pPr>
              <w:pStyle w:val="Bezatstarpm"/>
              <w:spacing w:before="120" w:after="120"/>
              <w:jc w:val="both"/>
              <w:rPr>
                <w:rFonts w:ascii="Times New Roman" w:hAnsi="Times New Roman"/>
                <w:color w:val="A02B93" w:themeColor="accent5"/>
              </w:rPr>
            </w:pPr>
            <w:r w:rsidRPr="2BB30A08">
              <w:rPr>
                <w:rFonts w:ascii="Times New Roman" w:hAnsi="Times New Roman"/>
              </w:rPr>
              <w:t xml:space="preserve">Pretendents iesniedz </w:t>
            </w:r>
            <w:r w:rsidR="490701C5" w:rsidRPr="2BB30A08">
              <w:rPr>
                <w:rFonts w:ascii="Times New Roman" w:hAnsi="Times New Roman"/>
              </w:rPr>
              <w:t>atļaujas izdevējiestādes un uzraugošā</w:t>
            </w:r>
            <w:r w:rsidR="009D251F" w:rsidRPr="2BB30A08">
              <w:rPr>
                <w:rFonts w:ascii="Times New Roman" w:hAnsi="Times New Roman"/>
              </w:rPr>
              <w:t>s</w:t>
            </w:r>
            <w:r w:rsidR="490701C5" w:rsidRPr="2BB30A08">
              <w:rPr>
                <w:rFonts w:ascii="Times New Roman" w:hAnsi="Times New Roman"/>
              </w:rPr>
              <w:t xml:space="preserve"> iestādes</w:t>
            </w:r>
            <w:r w:rsidR="43E13BB9" w:rsidRPr="2BB30A08">
              <w:rPr>
                <w:rFonts w:ascii="Times New Roman" w:hAnsi="Times New Roman"/>
              </w:rPr>
              <w:t xml:space="preserve"> izziņu</w:t>
            </w:r>
            <w:r w:rsidR="009D251F" w:rsidRPr="2BB30A08">
              <w:rPr>
                <w:rFonts w:ascii="Times New Roman" w:hAnsi="Times New Roman"/>
              </w:rPr>
              <w:t>.</w:t>
            </w:r>
          </w:p>
          <w:p w14:paraId="60EA9F93" w14:textId="744D3A74" w:rsidR="006D18A5" w:rsidRPr="00AC30A5" w:rsidRDefault="006D18A5" w:rsidP="467FAEE3">
            <w:pPr>
              <w:pStyle w:val="Bezatstarpm"/>
              <w:spacing w:before="120" w:after="120"/>
              <w:jc w:val="both"/>
              <w:rPr>
                <w:rFonts w:ascii="Times New Roman" w:hAnsi="Times New Roman"/>
                <w:color w:val="A02B93" w:themeColor="accent5"/>
              </w:rPr>
            </w:pPr>
          </w:p>
        </w:tc>
      </w:tr>
      <w:tr w:rsidR="001E6BED" w:rsidRPr="00AC30A5" w14:paraId="12AFF9A5" w14:textId="77777777" w:rsidTr="10BBAE94">
        <w:trPr>
          <w:trHeight w:val="50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84490" w14:textId="5D90EB72" w:rsidR="00AF08F1" w:rsidRPr="00DC57BF" w:rsidRDefault="0E669DBE" w:rsidP="001E6BED">
            <w:pPr>
              <w:pStyle w:val="Bezatstarpm"/>
              <w:spacing w:before="120" w:after="120"/>
              <w:jc w:val="both"/>
              <w:rPr>
                <w:rFonts w:ascii="Times New Roman" w:hAnsi="Times New Roman"/>
              </w:rPr>
            </w:pPr>
            <w:r w:rsidRPr="2BB30A08">
              <w:rPr>
                <w:rFonts w:ascii="Times New Roman" w:hAnsi="Times New Roman"/>
              </w:rPr>
              <w:t>9</w:t>
            </w:r>
            <w:r w:rsidR="02A67592" w:rsidRPr="2BB30A08">
              <w:rPr>
                <w:rFonts w:ascii="Times New Roman" w:hAnsi="Times New Roman"/>
              </w:rPr>
              <w:t>.</w:t>
            </w:r>
            <w:r w:rsidRPr="2BB30A08">
              <w:rPr>
                <w:rFonts w:ascii="Times New Roman" w:hAnsi="Times New Roman"/>
              </w:rPr>
              <w:t>5</w:t>
            </w:r>
            <w:r w:rsidR="02A67592" w:rsidRPr="2BB30A08">
              <w:rPr>
                <w:rFonts w:ascii="Times New Roman" w:hAnsi="Times New Roman"/>
              </w:rPr>
              <w:t>.</w:t>
            </w:r>
            <w:r w:rsidR="006D18A5" w:rsidRPr="2BB30A08">
              <w:rPr>
                <w:rFonts w:ascii="Times New Roman" w:hAnsi="Times New Roman"/>
              </w:rPr>
              <w:t>5</w:t>
            </w:r>
            <w:r w:rsidR="02A67592" w:rsidRPr="2BB30A08">
              <w:rPr>
                <w:rFonts w:ascii="Times New Roman" w:hAnsi="Times New Roman"/>
              </w:rPr>
              <w:t xml:space="preserve">. </w:t>
            </w:r>
            <w:r w:rsidR="001D5483" w:rsidRPr="2BB30A08">
              <w:rPr>
                <w:rFonts w:ascii="Times New Roman" w:hAnsi="Times New Roman"/>
              </w:rPr>
              <w:t>Uz Pretendentu nav attiecināmi turpmāk norādītie izslēgšanas iemesli</w:t>
            </w:r>
            <w:r w:rsidR="00205C44" w:rsidRPr="2BB30A08">
              <w:rPr>
                <w:rFonts w:ascii="Times New Roman" w:hAnsi="Times New Roman"/>
              </w:rPr>
              <w:t>,</w:t>
            </w:r>
            <w:r w:rsidR="00B129B9" w:rsidRPr="2BB30A08">
              <w:rPr>
                <w:rFonts w:ascii="Times New Roman" w:hAnsi="Times New Roman"/>
              </w:rPr>
              <w:t xml:space="preserve"> </w:t>
            </w:r>
            <w:r w:rsidR="001D5483" w:rsidRPr="2BB30A08">
              <w:rPr>
                <w:rFonts w:ascii="Times New Roman" w:hAnsi="Times New Roman"/>
              </w:rPr>
              <w:t xml:space="preserve">kas tiek izvērtēti </w:t>
            </w:r>
            <w:r w:rsidR="00B129B9" w:rsidRPr="2BB30A08">
              <w:rPr>
                <w:rFonts w:ascii="Times New Roman" w:hAnsi="Times New Roman"/>
              </w:rPr>
              <w:t xml:space="preserve">pēc analoģijas piemērojot Publisko iepirkumu likuma 42.panta </w:t>
            </w:r>
            <w:r w:rsidR="001D5483" w:rsidRPr="2BB30A08">
              <w:rPr>
                <w:rFonts w:ascii="Times New Roman" w:hAnsi="Times New Roman"/>
              </w:rPr>
              <w:t>otro daļu</w:t>
            </w:r>
            <w:r w:rsidR="00056E2C" w:rsidRPr="2BB30A08">
              <w:rPr>
                <w:rFonts w:ascii="Times New Roman" w:hAnsi="Times New Roman"/>
              </w:rPr>
              <w:t xml:space="preserve"> (kopsakarā ar trešo daļu un ceturtās daļas 1.-4.punktu)</w:t>
            </w:r>
            <w:r w:rsidR="00A85AB7" w:rsidRPr="2BB30A08">
              <w:rPr>
                <w:rFonts w:ascii="Times New Roman" w:hAnsi="Times New Roman"/>
              </w:rPr>
              <w:t>:</w:t>
            </w:r>
          </w:p>
          <w:p w14:paraId="34A0B6BE" w14:textId="2DA29BF1" w:rsidR="00AF08F1" w:rsidRPr="00DC57BF" w:rsidRDefault="00AF08F1" w:rsidP="00AF08F1">
            <w:pPr>
              <w:pStyle w:val="Bezatstarpm"/>
              <w:spacing w:before="120" w:after="120"/>
              <w:jc w:val="both"/>
              <w:rPr>
                <w:rFonts w:ascii="Times New Roman" w:hAnsi="Times New Roman"/>
              </w:rPr>
            </w:pPr>
            <w:r w:rsidRPr="2BB30A08">
              <w:rPr>
                <w:rFonts w:ascii="Times New Roman" w:hAnsi="Times New Roman"/>
              </w:rPr>
              <w:t xml:space="preserve">1) </w:t>
            </w:r>
            <w:r w:rsidR="00A85AB7" w:rsidRPr="2BB30A08">
              <w:rPr>
                <w:rFonts w:ascii="Times New Roman" w:hAnsi="Times New Roman"/>
              </w:rPr>
              <w:t>P</w:t>
            </w:r>
            <w:r w:rsidRPr="2BB30A08">
              <w:rPr>
                <w:rFonts w:ascii="Times New Roman" w:hAnsi="Times New Roman"/>
              </w:rPr>
              <w:t xml:space="preserve">retendents vai persona, kura ir vai </w:t>
            </w:r>
            <w:r w:rsidR="00A85AB7" w:rsidRPr="2BB30A08">
              <w:rPr>
                <w:rFonts w:ascii="Times New Roman" w:hAnsi="Times New Roman"/>
              </w:rPr>
              <w:t>P</w:t>
            </w:r>
            <w:r w:rsidRPr="2BB30A08">
              <w:rPr>
                <w:rFonts w:ascii="Times New Roman" w:hAnsi="Times New Roman"/>
              </w:rPr>
              <w:t xml:space="preserve">retendenta valdes vai padomes loceklis, pārstāvēttiesīgā persona, prokūrists vai persona, kura ir pilnvarota pārstāvēt </w:t>
            </w:r>
            <w:r w:rsidR="00A85AB7" w:rsidRPr="2BB30A08">
              <w:rPr>
                <w:rFonts w:ascii="Times New Roman" w:hAnsi="Times New Roman"/>
              </w:rPr>
              <w:t>P</w:t>
            </w:r>
            <w:r w:rsidRPr="2BB30A08">
              <w:rPr>
                <w:rFonts w:ascii="Times New Roman" w:hAnsi="Times New Roman"/>
              </w:rPr>
              <w:t>retendentu darbībās, kas saistītas ar filiāli, ar tādu prokurora priekšrakstu par sodu vai tiesas spriedumu, kas stājies spēkā un kļuvis neapstrīdams un nepārsūdzams, ir atzīta par vainīgu vai tai ir piemērots piespiedu ietekmēšanas līdzeklis par jebkuru no šādiem noziedzīgiem nodarījumiem:</w:t>
            </w:r>
          </w:p>
          <w:p w14:paraId="148F70CB" w14:textId="77777777" w:rsidR="00AF08F1" w:rsidRPr="00A867EE" w:rsidRDefault="00AF08F1" w:rsidP="00AF08F1">
            <w:pPr>
              <w:pStyle w:val="Bezatstarpm"/>
              <w:spacing w:before="120" w:after="120"/>
              <w:jc w:val="both"/>
              <w:rPr>
                <w:rFonts w:ascii="Times New Roman" w:hAnsi="Times New Roman"/>
              </w:rPr>
            </w:pPr>
            <w:r w:rsidRPr="2BB30A08">
              <w:rPr>
                <w:rFonts w:ascii="Times New Roman" w:hAnsi="Times New Roman"/>
              </w:rPr>
              <w:t>a) noziedzīgas organizācijas izveidošanu, vadīšanu, iesaistīšanos tajā vai tās sastāvā ietilpstošā organizētā grupā vai citā noziedzīgā formējumā vai piedalīšanos šādas organizācijas izdarītos noziedzīgos nodarījumos,</w:t>
            </w:r>
          </w:p>
          <w:p w14:paraId="5DE6D716" w14:textId="77777777" w:rsidR="00AF08F1" w:rsidRPr="00A867EE" w:rsidRDefault="00AF08F1" w:rsidP="00AF08F1">
            <w:pPr>
              <w:pStyle w:val="Bezatstarpm"/>
              <w:spacing w:before="120" w:after="120"/>
              <w:jc w:val="both"/>
              <w:rPr>
                <w:rFonts w:ascii="Times New Roman" w:hAnsi="Times New Roman"/>
              </w:rPr>
            </w:pPr>
            <w:r w:rsidRPr="2BB30A08">
              <w:rPr>
                <w:rFonts w:ascii="Times New Roman" w:hAnsi="Times New Roman"/>
              </w:rPr>
              <w:t>b) kukuļņemšanu, kukuļdošanu, kukuļa piesavināšanos, starpniecību kukuļošanā, neatļautu piedalīšanos mantiskos darījumos, neatļautu labumu pieņemšanu, komerciālu uzpirkšanu, prettiesiska labuma pieprasīšanu, pieņemšanu vai došanu, tirgošanos ar ietekmi,</w:t>
            </w:r>
          </w:p>
          <w:p w14:paraId="7BD661CC" w14:textId="77777777" w:rsidR="00AF08F1" w:rsidRPr="00A867EE" w:rsidRDefault="00AF08F1" w:rsidP="00AF08F1">
            <w:pPr>
              <w:pStyle w:val="Bezatstarpm"/>
              <w:spacing w:before="120" w:after="120"/>
              <w:jc w:val="both"/>
              <w:rPr>
                <w:rFonts w:ascii="Times New Roman" w:hAnsi="Times New Roman"/>
              </w:rPr>
            </w:pPr>
            <w:r w:rsidRPr="2BB30A08">
              <w:rPr>
                <w:rFonts w:ascii="Times New Roman" w:hAnsi="Times New Roman"/>
              </w:rPr>
              <w:t>c) krāpšanu, piesavināšanos vai noziedzīgi iegūtu līdzekļu legalizēšanu,</w:t>
            </w:r>
          </w:p>
          <w:p w14:paraId="6A72C425" w14:textId="77777777" w:rsidR="00AF08F1" w:rsidRPr="00A867EE" w:rsidRDefault="00AF08F1" w:rsidP="00AF08F1">
            <w:pPr>
              <w:pStyle w:val="Bezatstarpm"/>
              <w:spacing w:before="120" w:after="120"/>
              <w:jc w:val="both"/>
              <w:rPr>
                <w:rFonts w:ascii="Times New Roman" w:hAnsi="Times New Roman"/>
              </w:rPr>
            </w:pPr>
            <w:r w:rsidRPr="2BB30A08">
              <w:rPr>
                <w:rFonts w:ascii="Times New Roman" w:hAnsi="Times New Roman"/>
              </w:rPr>
              <w:t>d) terorismu, terorisma finansēšanu, teroristu grupas izveidi vai organizēšanu, ceļošanu terorisma nolūkā, terorisma attaisnošanu, aicinājumu uz terorismu, terorisma draudiem vai personas vervēšanu vai apmācīšanu terora aktu veikšanai,</w:t>
            </w:r>
          </w:p>
          <w:p w14:paraId="4FDBB527" w14:textId="77777777" w:rsidR="00AF08F1" w:rsidRPr="00A867EE" w:rsidRDefault="00AF08F1" w:rsidP="00AF08F1">
            <w:pPr>
              <w:pStyle w:val="Bezatstarpm"/>
              <w:spacing w:before="120" w:after="120"/>
              <w:jc w:val="both"/>
              <w:rPr>
                <w:rFonts w:ascii="Times New Roman" w:hAnsi="Times New Roman"/>
              </w:rPr>
            </w:pPr>
            <w:r w:rsidRPr="2BB30A08">
              <w:rPr>
                <w:rFonts w:ascii="Times New Roman" w:hAnsi="Times New Roman"/>
              </w:rPr>
              <w:t>e) cilvēku tirdzniecību,</w:t>
            </w:r>
          </w:p>
          <w:p w14:paraId="3AC180B8" w14:textId="77777777" w:rsidR="00AF08F1" w:rsidRPr="00A867EE" w:rsidRDefault="00AF08F1" w:rsidP="00AF08F1">
            <w:pPr>
              <w:pStyle w:val="Bezatstarpm"/>
              <w:spacing w:before="120" w:after="120"/>
              <w:jc w:val="both"/>
              <w:rPr>
                <w:rFonts w:ascii="Times New Roman" w:hAnsi="Times New Roman"/>
              </w:rPr>
            </w:pPr>
            <w:r w:rsidRPr="2BB30A08">
              <w:rPr>
                <w:rFonts w:ascii="Times New Roman" w:hAnsi="Times New Roman"/>
              </w:rPr>
              <w:t>f) izvairīšanos no nodokļu vai tiem pielīdzināto maksājumu samaksas;</w:t>
            </w:r>
          </w:p>
          <w:p w14:paraId="2C73EDBC" w14:textId="4C8C3729" w:rsidR="00AF08F1" w:rsidRPr="00A867EE" w:rsidRDefault="00AF08F1" w:rsidP="00AF08F1">
            <w:pPr>
              <w:pStyle w:val="Bezatstarpm"/>
              <w:spacing w:before="120" w:after="120"/>
              <w:jc w:val="both"/>
              <w:rPr>
                <w:rFonts w:ascii="Times New Roman" w:hAnsi="Times New Roman"/>
              </w:rPr>
            </w:pPr>
            <w:r w:rsidRPr="00DC57BF">
              <w:rPr>
                <w:rFonts w:ascii="Times New Roman" w:hAnsi="Times New Roman"/>
              </w:rPr>
              <w:t xml:space="preserve">2) </w:t>
            </w:r>
            <w:r w:rsidR="00A85AB7" w:rsidRPr="00DC57BF">
              <w:rPr>
                <w:rFonts w:ascii="Times New Roman" w:hAnsi="Times New Roman"/>
              </w:rPr>
              <w:t>P</w:t>
            </w:r>
            <w:r w:rsidRPr="2BB30A08">
              <w:rPr>
                <w:rFonts w:ascii="Times New Roman" w:hAnsi="Times New Roman"/>
              </w:rPr>
              <w:t xml:space="preserve">retendentam </w:t>
            </w:r>
            <w:r w:rsidR="00A85AB7" w:rsidRPr="2BB30A08">
              <w:rPr>
                <w:rFonts w:ascii="Times New Roman" w:hAnsi="Times New Roman"/>
              </w:rPr>
              <w:t>pieteikuma</w:t>
            </w:r>
            <w:r w:rsidRPr="2BB30A08">
              <w:rPr>
                <w:rFonts w:ascii="Times New Roman" w:hAnsi="Times New Roman"/>
              </w:rPr>
              <w:t xml:space="preserve"> iesniegšanas termiņa pēdējā dienā vai dienā, kad pieņemts lēmums par iespējamu </w:t>
            </w:r>
            <w:r w:rsidR="00A85AB7" w:rsidRPr="2BB30A08">
              <w:rPr>
                <w:rFonts w:ascii="Times New Roman" w:hAnsi="Times New Roman"/>
              </w:rPr>
              <w:t>L</w:t>
            </w:r>
            <w:r w:rsidRPr="2BB30A08">
              <w:rPr>
                <w:rFonts w:ascii="Times New Roman" w:hAnsi="Times New Roman"/>
              </w:rPr>
              <w:t xml:space="preserve">īguma slēgšanas tiesību piešķiršanu, Latvijā saskaņā ar likumu </w:t>
            </w:r>
            <w:r w:rsidR="00A85AB7" w:rsidRPr="2BB30A08">
              <w:rPr>
                <w:rFonts w:ascii="Times New Roman" w:hAnsi="Times New Roman"/>
              </w:rPr>
              <w:t>“</w:t>
            </w:r>
            <w:hyperlink r:id="rId11" w:tgtFrame="_blank" w:history="1">
              <w:r w:rsidRPr="2BB30A08">
                <w:rPr>
                  <w:rStyle w:val="Hipersaite"/>
                  <w:rFonts w:ascii="Times New Roman" w:hAnsi="Times New Roman"/>
                  <w:color w:val="auto"/>
                  <w:u w:val="none"/>
                </w:rPr>
                <w:t>Par nodokļiem un nodevām</w:t>
              </w:r>
            </w:hyperlink>
            <w:r w:rsidR="00A85AB7" w:rsidRPr="2BB30A08">
              <w:rPr>
                <w:rFonts w:ascii="Times New Roman" w:hAnsi="Times New Roman"/>
              </w:rPr>
              <w:t>”</w:t>
            </w:r>
            <w:r w:rsidRPr="2BB30A08">
              <w:rPr>
                <w:rFonts w:ascii="Times New Roman" w:hAnsi="Times New Roman"/>
              </w:rPr>
              <w:t xml:space="preserve"> vai valstī, kurā tas reģistrēts vai kurā atrodas tā pastāvīgā dzīvesvieta, saskaņā ar attiecīgās </w:t>
            </w:r>
            <w:r w:rsidRPr="2BB30A08">
              <w:rPr>
                <w:rFonts w:ascii="Times New Roman" w:hAnsi="Times New Roman"/>
              </w:rPr>
              <w:lastRenderedPageBreak/>
              <w:t>ārvalsts normatīvajiem aktiem ir neizpildītas saistības nodokļu (tai skaitā valsts sociālās apdrošināšanas) jomā;</w:t>
            </w:r>
          </w:p>
          <w:p w14:paraId="7674056F" w14:textId="2ED06855" w:rsidR="00AF08F1" w:rsidRPr="00A867EE" w:rsidRDefault="00AF08F1" w:rsidP="00AF08F1">
            <w:pPr>
              <w:pStyle w:val="Bezatstarpm"/>
              <w:spacing w:before="120" w:after="120"/>
              <w:jc w:val="both"/>
              <w:rPr>
                <w:rFonts w:ascii="Times New Roman" w:hAnsi="Times New Roman"/>
              </w:rPr>
            </w:pPr>
            <w:r w:rsidRPr="2BB30A08">
              <w:rPr>
                <w:rFonts w:ascii="Times New Roman" w:hAnsi="Times New Roman"/>
              </w:rPr>
              <w:t xml:space="preserve">3) </w:t>
            </w:r>
            <w:r w:rsidR="00A6048F" w:rsidRPr="2BB30A08">
              <w:rPr>
                <w:rFonts w:ascii="Times New Roman" w:hAnsi="Times New Roman"/>
              </w:rPr>
              <w:t>P</w:t>
            </w:r>
            <w:r w:rsidRPr="2BB30A08">
              <w:rPr>
                <w:rFonts w:ascii="Times New Roman" w:hAnsi="Times New Roman"/>
              </w:rPr>
              <w:t xml:space="preserve">retendents ir ārzonā reģistrēta juridiskā persona vai personu apvienība vai arī Latvijā reģistrēta </w:t>
            </w:r>
            <w:r w:rsidR="00A6048F" w:rsidRPr="2BB30A08">
              <w:rPr>
                <w:rFonts w:ascii="Times New Roman" w:hAnsi="Times New Roman"/>
              </w:rPr>
              <w:t>P</w:t>
            </w:r>
            <w:r w:rsidRPr="2BB30A08">
              <w:rPr>
                <w:rFonts w:ascii="Times New Roman" w:hAnsi="Times New Roman"/>
              </w:rPr>
              <w:t>retendenta vairāk nekā 25 procentu kapitāla daļu (akciju) īpašnieks vai turētājs ir ārzonā reģistrēta juridiskā persona vai personu apvienība;</w:t>
            </w:r>
          </w:p>
          <w:p w14:paraId="5C015FBE" w14:textId="1CEA961D" w:rsidR="00AF08F1" w:rsidRPr="00A867EE" w:rsidRDefault="00AF08F1" w:rsidP="00AF08F1">
            <w:pPr>
              <w:pStyle w:val="Bezatstarpm"/>
              <w:spacing w:before="120" w:after="120"/>
              <w:jc w:val="both"/>
              <w:rPr>
                <w:rFonts w:ascii="Times New Roman" w:hAnsi="Times New Roman"/>
              </w:rPr>
            </w:pPr>
            <w:r w:rsidRPr="2BB30A08">
              <w:rPr>
                <w:rFonts w:ascii="Times New Roman" w:hAnsi="Times New Roman"/>
              </w:rPr>
              <w:t xml:space="preserve">4) ir pasludināts </w:t>
            </w:r>
            <w:r w:rsidR="00A6048F" w:rsidRPr="2BB30A08">
              <w:rPr>
                <w:rFonts w:ascii="Times New Roman" w:hAnsi="Times New Roman"/>
              </w:rPr>
              <w:t>P</w:t>
            </w:r>
            <w:r w:rsidRPr="2BB30A08">
              <w:rPr>
                <w:rFonts w:ascii="Times New Roman" w:hAnsi="Times New Roman"/>
              </w:rPr>
              <w:t xml:space="preserve">retendenta maksātnespējas process, apturēta </w:t>
            </w:r>
            <w:r w:rsidR="00A6048F" w:rsidRPr="2BB30A08">
              <w:rPr>
                <w:rFonts w:ascii="Times New Roman" w:hAnsi="Times New Roman"/>
              </w:rPr>
              <w:t>P</w:t>
            </w:r>
            <w:r w:rsidRPr="2BB30A08">
              <w:rPr>
                <w:rFonts w:ascii="Times New Roman" w:hAnsi="Times New Roman"/>
              </w:rPr>
              <w:t xml:space="preserve">retendenta saimnieciskā darbība, </w:t>
            </w:r>
            <w:r w:rsidR="00A6048F" w:rsidRPr="2BB30A08">
              <w:rPr>
                <w:rFonts w:ascii="Times New Roman" w:hAnsi="Times New Roman"/>
              </w:rPr>
              <w:t>P</w:t>
            </w:r>
            <w:r w:rsidRPr="2BB30A08">
              <w:rPr>
                <w:rFonts w:ascii="Times New Roman" w:hAnsi="Times New Roman"/>
              </w:rPr>
              <w:t>retendents tiek likvidēts;</w:t>
            </w:r>
          </w:p>
          <w:p w14:paraId="3BC2F5EF" w14:textId="41EC44AC" w:rsidR="00AF08F1" w:rsidRPr="00A867EE" w:rsidRDefault="00AF08F1" w:rsidP="00AF08F1">
            <w:pPr>
              <w:pStyle w:val="Bezatstarpm"/>
              <w:spacing w:before="120" w:after="120"/>
              <w:jc w:val="both"/>
              <w:rPr>
                <w:rFonts w:ascii="Times New Roman" w:hAnsi="Times New Roman"/>
              </w:rPr>
            </w:pPr>
            <w:r w:rsidRPr="2BB30A08">
              <w:rPr>
                <w:rFonts w:ascii="Times New Roman" w:hAnsi="Times New Roman"/>
              </w:rPr>
              <w:t xml:space="preserve">5) </w:t>
            </w:r>
            <w:r w:rsidR="00A6048F" w:rsidRPr="2BB30A08">
              <w:rPr>
                <w:rFonts w:ascii="Times New Roman" w:hAnsi="Times New Roman"/>
              </w:rPr>
              <w:t>P</w:t>
            </w:r>
            <w:r w:rsidRPr="2BB30A08">
              <w:rPr>
                <w:rFonts w:ascii="Times New Roman" w:hAnsi="Times New Roman"/>
              </w:rPr>
              <w:t xml:space="preserve">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w:t>
            </w:r>
            <w:r w:rsidR="00A6048F" w:rsidRPr="2BB30A08">
              <w:rPr>
                <w:rFonts w:ascii="Times New Roman" w:hAnsi="Times New Roman"/>
              </w:rPr>
              <w:t>P</w:t>
            </w:r>
            <w:r w:rsidRPr="2BB30A08">
              <w:rPr>
                <w:rFonts w:ascii="Times New Roman" w:hAnsi="Times New Roman"/>
              </w:rPr>
              <w:t>retendentu ir atbrīvojusi no naudas soda vai naudas sodu ir samazinājusi;</w:t>
            </w:r>
          </w:p>
          <w:p w14:paraId="4161999B" w14:textId="01AC60A5" w:rsidR="00AF08F1" w:rsidRPr="00A867EE" w:rsidRDefault="00AF08F1" w:rsidP="00AF08F1">
            <w:pPr>
              <w:pStyle w:val="Bezatstarpm"/>
              <w:spacing w:before="120" w:after="120"/>
              <w:jc w:val="both"/>
              <w:rPr>
                <w:rFonts w:ascii="Times New Roman" w:hAnsi="Times New Roman"/>
              </w:rPr>
            </w:pPr>
            <w:r w:rsidRPr="2BB30A08">
              <w:rPr>
                <w:rFonts w:ascii="Times New Roman" w:hAnsi="Times New Roman"/>
              </w:rPr>
              <w:t xml:space="preserve">6) </w:t>
            </w:r>
            <w:r w:rsidR="00A6048F" w:rsidRPr="2BB30A08">
              <w:rPr>
                <w:rFonts w:ascii="Times New Roman" w:hAnsi="Times New Roman"/>
              </w:rPr>
              <w:t>P</w:t>
            </w:r>
            <w:r w:rsidRPr="2BB30A08">
              <w:rPr>
                <w:rFonts w:ascii="Times New Roman" w:hAnsi="Times New Roman"/>
              </w:rPr>
              <w:t>retendents ar kompetentas institūcijas lēmumu, tiesas spriedumu vai prokurora priekšrakstu par sodu, kas stājies spēkā un kļuvis neapstrīdams un nepārsūdzams, ir atzīts par vainīgu un sodīts par pārkāpumu, kurš izpaužas kā:</w:t>
            </w:r>
          </w:p>
          <w:p w14:paraId="584EA999" w14:textId="77777777" w:rsidR="00AF08F1" w:rsidRPr="00A867EE" w:rsidRDefault="00AF08F1" w:rsidP="00AF08F1">
            <w:pPr>
              <w:pStyle w:val="Bezatstarpm"/>
              <w:spacing w:before="120" w:after="120"/>
              <w:jc w:val="both"/>
              <w:rPr>
                <w:rFonts w:ascii="Times New Roman" w:hAnsi="Times New Roman"/>
              </w:rPr>
            </w:pPr>
            <w:r w:rsidRPr="2BB30A08">
              <w:rPr>
                <w:rFonts w:ascii="Times New Roman" w:hAnsi="Times New Roman"/>
              </w:rPr>
              <w:t>a) vienas vai vairāku personu nodarbināšana, ja tām nav nepieciešamās darba atļaujas vai ja tās nav tiesīgas uzturēties Eiropas Savienības dalībvalstī,</w:t>
            </w:r>
          </w:p>
          <w:p w14:paraId="5CCD27B3" w14:textId="77777777" w:rsidR="00AF08F1" w:rsidRPr="00A867EE" w:rsidRDefault="00AF08F1" w:rsidP="00AF08F1">
            <w:pPr>
              <w:pStyle w:val="Bezatstarpm"/>
              <w:spacing w:before="120" w:after="120"/>
              <w:jc w:val="both"/>
              <w:rPr>
                <w:rFonts w:ascii="Times New Roman" w:hAnsi="Times New Roman"/>
              </w:rPr>
            </w:pPr>
            <w:r w:rsidRPr="2BB30A08">
              <w:rPr>
                <w:rFonts w:ascii="Times New Roman" w:hAnsi="Times New Roman"/>
              </w:rPr>
              <w:t>b) personas nodarbināšana bez rakstveidā noslēgta darba līguma, normatīvajos aktos par nodokļiem noteiktajā termiņā neiesniedzot par šo personu informatīvo deklarāciju, kas iesniedzama par personām, kuras uzsāk darbu;</w:t>
            </w:r>
          </w:p>
          <w:p w14:paraId="4578E50E" w14:textId="1EE71399" w:rsidR="00AF08F1" w:rsidRPr="00A867EE" w:rsidRDefault="00AF08F1" w:rsidP="00AF08F1">
            <w:pPr>
              <w:pStyle w:val="Bezatstarpm"/>
              <w:spacing w:before="120" w:after="120"/>
              <w:jc w:val="both"/>
              <w:rPr>
                <w:rFonts w:ascii="Times New Roman" w:hAnsi="Times New Roman"/>
              </w:rPr>
            </w:pPr>
            <w:r w:rsidRPr="2BB30A08">
              <w:rPr>
                <w:rFonts w:ascii="Times New Roman" w:hAnsi="Times New Roman"/>
              </w:rPr>
              <w:t xml:space="preserve">7) </w:t>
            </w:r>
            <w:r w:rsidR="00A6048F" w:rsidRPr="2BB30A08">
              <w:rPr>
                <w:rFonts w:ascii="Times New Roman" w:hAnsi="Times New Roman"/>
              </w:rPr>
              <w:t>LVĢMC</w:t>
            </w:r>
            <w:r w:rsidRPr="2BB30A08">
              <w:rPr>
                <w:rFonts w:ascii="Times New Roman" w:hAnsi="Times New Roman"/>
              </w:rPr>
              <w:t xml:space="preserve"> rīcībā ir pietiekami pārliecinošas norādes, lai secinātu, ka </w:t>
            </w:r>
            <w:r w:rsidR="00A6048F" w:rsidRPr="2BB30A08">
              <w:rPr>
                <w:rFonts w:ascii="Times New Roman" w:hAnsi="Times New Roman"/>
              </w:rPr>
              <w:t>P</w:t>
            </w:r>
            <w:r w:rsidRPr="2BB30A08">
              <w:rPr>
                <w:rFonts w:ascii="Times New Roman" w:hAnsi="Times New Roman"/>
              </w:rPr>
              <w:t>retendents ir ar citiem piegādātājiem noslēdzis vienošanos, kas vērsta uz konkurences kavēšanu, ierobežošanu vai deformēšanu;</w:t>
            </w:r>
          </w:p>
          <w:p w14:paraId="49F81A8F" w14:textId="351198AC" w:rsidR="00AF08F1" w:rsidRPr="00A867EE" w:rsidRDefault="00AF08F1" w:rsidP="00AF08F1">
            <w:pPr>
              <w:pStyle w:val="Bezatstarpm"/>
              <w:spacing w:before="120" w:after="120"/>
              <w:jc w:val="both"/>
              <w:rPr>
                <w:rFonts w:ascii="Times New Roman" w:hAnsi="Times New Roman"/>
              </w:rPr>
            </w:pPr>
            <w:r w:rsidRPr="00DC57BF">
              <w:rPr>
                <w:rFonts w:ascii="Times New Roman" w:hAnsi="Times New Roman"/>
              </w:rPr>
              <w:t xml:space="preserve">8) </w:t>
            </w:r>
            <w:r w:rsidR="00A6048F" w:rsidRPr="00DC57BF">
              <w:rPr>
                <w:rFonts w:ascii="Times New Roman" w:hAnsi="Times New Roman"/>
              </w:rPr>
              <w:t>LVĢMC</w:t>
            </w:r>
            <w:r w:rsidRPr="2BB30A08">
              <w:rPr>
                <w:rFonts w:ascii="Times New Roman" w:hAnsi="Times New Roman"/>
              </w:rPr>
              <w:t xml:space="preserve"> ar jebkādiem atbilstošiem līdzekļiem var pierādīt, ka </w:t>
            </w:r>
            <w:r w:rsidR="00A6048F" w:rsidRPr="2BB30A08">
              <w:rPr>
                <w:rFonts w:ascii="Times New Roman" w:hAnsi="Times New Roman"/>
              </w:rPr>
              <w:t>P</w:t>
            </w:r>
            <w:r w:rsidRPr="2BB30A08">
              <w:rPr>
                <w:rFonts w:ascii="Times New Roman" w:hAnsi="Times New Roman"/>
              </w:rPr>
              <w:t xml:space="preserve">retendents ir pārkāpis Latvijas vai Eiropas Savienības normatīvos aktus vides, sociālo vai darba tiesību jomā, darba koplīgumu, ģenerālvienošanos vai prasības, kas noteiktas </w:t>
            </w:r>
            <w:r w:rsidR="00A6048F" w:rsidRPr="2BB30A08">
              <w:rPr>
                <w:rFonts w:ascii="Times New Roman" w:hAnsi="Times New Roman"/>
              </w:rPr>
              <w:t>Publisko iepirkumu</w:t>
            </w:r>
            <w:r w:rsidRPr="2BB30A08">
              <w:rPr>
                <w:rFonts w:ascii="Times New Roman" w:hAnsi="Times New Roman"/>
              </w:rPr>
              <w:t xml:space="preserve"> likuma </w:t>
            </w:r>
            <w:hyperlink r:id="rId12" w:anchor="piel3" w:history="1">
              <w:r w:rsidRPr="2BB30A08">
                <w:rPr>
                  <w:rStyle w:val="Hipersaite"/>
                  <w:rFonts w:ascii="Times New Roman" w:hAnsi="Times New Roman"/>
                  <w:color w:val="auto"/>
                  <w:u w:val="none"/>
                </w:rPr>
                <w:t>3.</w:t>
              </w:r>
            </w:hyperlink>
            <w:r w:rsidRPr="2BB30A08">
              <w:rPr>
                <w:rFonts w:ascii="Times New Roman" w:hAnsi="Times New Roman"/>
              </w:rPr>
              <w:t>pielikumā minētajās starptautiskajās konvencijās;</w:t>
            </w:r>
          </w:p>
          <w:p w14:paraId="4E1FBCEF" w14:textId="5B8E96ED" w:rsidR="00AF08F1" w:rsidRPr="00A867EE" w:rsidRDefault="00AF08F1" w:rsidP="00AF08F1">
            <w:pPr>
              <w:pStyle w:val="Bezatstarpm"/>
              <w:spacing w:before="120" w:after="120"/>
              <w:jc w:val="both"/>
              <w:rPr>
                <w:rFonts w:ascii="Times New Roman" w:hAnsi="Times New Roman"/>
              </w:rPr>
            </w:pPr>
            <w:r w:rsidRPr="2BB30A08">
              <w:rPr>
                <w:rFonts w:ascii="Times New Roman" w:hAnsi="Times New Roman"/>
              </w:rPr>
              <w:t xml:space="preserve">9) </w:t>
            </w:r>
            <w:r w:rsidR="00A6048F" w:rsidRPr="2BB30A08">
              <w:rPr>
                <w:rFonts w:ascii="Times New Roman" w:hAnsi="Times New Roman"/>
              </w:rPr>
              <w:t>LVĢMC</w:t>
            </w:r>
            <w:r w:rsidRPr="2BB30A08">
              <w:rPr>
                <w:rFonts w:ascii="Times New Roman" w:hAnsi="Times New Roman"/>
              </w:rPr>
              <w:t xml:space="preserve"> ar jebkādiem atbilstošiem līdzekļiem var pierādīt, ka </w:t>
            </w:r>
            <w:r w:rsidR="00A6048F" w:rsidRPr="2BB30A08">
              <w:rPr>
                <w:rFonts w:ascii="Times New Roman" w:hAnsi="Times New Roman"/>
              </w:rPr>
              <w:t>P</w:t>
            </w:r>
            <w:r w:rsidRPr="2BB30A08">
              <w:rPr>
                <w:rFonts w:ascii="Times New Roman" w:hAnsi="Times New Roman"/>
              </w:rPr>
              <w:t xml:space="preserve">retendents savā profesionālajā darbībā ir pieļāvis tādus būtiskus pārkāpumus, kuru dēļ ir pamatoti apšaubāma tā godprātība atbilstoši izpildīt </w:t>
            </w:r>
            <w:r w:rsidR="00A6048F" w:rsidRPr="2BB30A08">
              <w:rPr>
                <w:rFonts w:ascii="Times New Roman" w:hAnsi="Times New Roman"/>
              </w:rPr>
              <w:t>Līgumu</w:t>
            </w:r>
            <w:r w:rsidRPr="2BB30A08">
              <w:rPr>
                <w:rFonts w:ascii="Times New Roman" w:hAnsi="Times New Roman"/>
              </w:rPr>
              <w:t>;</w:t>
            </w:r>
          </w:p>
          <w:p w14:paraId="32A006A0" w14:textId="58427038" w:rsidR="00AF08F1" w:rsidRPr="00A867EE" w:rsidRDefault="00AF08F1" w:rsidP="00AF08F1">
            <w:pPr>
              <w:pStyle w:val="Bezatstarpm"/>
              <w:spacing w:before="120" w:after="120"/>
              <w:jc w:val="both"/>
              <w:rPr>
                <w:rFonts w:ascii="Times New Roman" w:hAnsi="Times New Roman"/>
              </w:rPr>
            </w:pPr>
            <w:r w:rsidRPr="2BB30A08">
              <w:rPr>
                <w:rFonts w:ascii="Times New Roman" w:hAnsi="Times New Roman"/>
              </w:rPr>
              <w:t xml:space="preserve">10) </w:t>
            </w:r>
            <w:r w:rsidR="00A6048F" w:rsidRPr="2BB30A08">
              <w:rPr>
                <w:rFonts w:ascii="Times New Roman" w:hAnsi="Times New Roman"/>
              </w:rPr>
              <w:t>P</w:t>
            </w:r>
            <w:r w:rsidRPr="2BB30A08">
              <w:rPr>
                <w:rFonts w:ascii="Times New Roman" w:hAnsi="Times New Roman"/>
              </w:rPr>
              <w:t xml:space="preserve">retendents, tā dalībnieks vai biedrs (ja </w:t>
            </w:r>
            <w:r w:rsidR="00A6048F" w:rsidRPr="2BB30A08">
              <w:rPr>
                <w:rFonts w:ascii="Times New Roman" w:hAnsi="Times New Roman"/>
              </w:rPr>
              <w:t>P</w:t>
            </w:r>
            <w:r w:rsidRPr="2BB30A08">
              <w:rPr>
                <w:rFonts w:ascii="Times New Roman" w:hAnsi="Times New Roman"/>
              </w:rPr>
              <w:t xml:space="preserve">retendents ir piegādātāju apvienība vai </w:t>
            </w:r>
            <w:r w:rsidRPr="2BB30A08">
              <w:rPr>
                <w:rFonts w:ascii="Times New Roman" w:hAnsi="Times New Roman"/>
              </w:rPr>
              <w:lastRenderedPageBreak/>
              <w:t>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p>
          <w:p w14:paraId="402AEDE2" w14:textId="1505EEC0" w:rsidR="00AF08F1" w:rsidRPr="00A867EE" w:rsidRDefault="00AF08F1" w:rsidP="00AF08F1">
            <w:pPr>
              <w:pStyle w:val="Bezatstarpm"/>
              <w:spacing w:before="120" w:after="120"/>
              <w:jc w:val="both"/>
              <w:rPr>
                <w:rFonts w:ascii="Times New Roman" w:hAnsi="Times New Roman"/>
              </w:rPr>
            </w:pPr>
            <w:r w:rsidRPr="00DC57BF">
              <w:rPr>
                <w:rFonts w:ascii="Times New Roman" w:hAnsi="Times New Roman"/>
              </w:rPr>
              <w:t xml:space="preserve">11) </w:t>
            </w:r>
            <w:r w:rsidR="00A6048F" w:rsidRPr="00DC57BF">
              <w:rPr>
                <w:rFonts w:ascii="Times New Roman" w:hAnsi="Times New Roman"/>
              </w:rPr>
              <w:t>Izsoles</w:t>
            </w:r>
            <w:r w:rsidRPr="2BB30A08">
              <w:rPr>
                <w:rFonts w:ascii="Times New Roman" w:hAnsi="Times New Roman"/>
              </w:rPr>
              <w:t xml:space="preserve"> dokumentu sagatavotājs (</w:t>
            </w:r>
            <w:r w:rsidR="00A6048F" w:rsidRPr="2BB30A08">
              <w:rPr>
                <w:rFonts w:ascii="Times New Roman" w:hAnsi="Times New Roman"/>
              </w:rPr>
              <w:t>LVĢMC</w:t>
            </w:r>
            <w:r w:rsidRPr="2BB30A08">
              <w:rPr>
                <w:rFonts w:ascii="Times New Roman" w:hAnsi="Times New Roman"/>
              </w:rPr>
              <w:t xml:space="preserve"> amatpersona vai darbinieks), </w:t>
            </w:r>
            <w:r w:rsidR="00A6048F" w:rsidRPr="2BB30A08">
              <w:rPr>
                <w:rFonts w:ascii="Times New Roman" w:hAnsi="Times New Roman"/>
              </w:rPr>
              <w:t>Izsoles</w:t>
            </w:r>
            <w:r w:rsidRPr="2BB30A08">
              <w:rPr>
                <w:rFonts w:ascii="Times New Roman" w:hAnsi="Times New Roman"/>
              </w:rPr>
              <w:t xml:space="preserve"> komisijas loceklis, eksperts vai </w:t>
            </w:r>
            <w:r w:rsidR="00A6048F" w:rsidRPr="2BB30A08">
              <w:rPr>
                <w:rFonts w:ascii="Times New Roman" w:hAnsi="Times New Roman"/>
              </w:rPr>
              <w:t>Izsoles</w:t>
            </w:r>
            <w:r w:rsidRPr="2BB30A08">
              <w:rPr>
                <w:rFonts w:ascii="Times New Roman" w:hAnsi="Times New Roman"/>
              </w:rPr>
              <w:t xml:space="preserve"> komisijas sekretārs ir saistīts ar </w:t>
            </w:r>
            <w:r w:rsidR="00A6048F" w:rsidRPr="2BB30A08">
              <w:rPr>
                <w:rFonts w:ascii="Times New Roman" w:hAnsi="Times New Roman"/>
              </w:rPr>
              <w:t>P</w:t>
            </w:r>
            <w:r w:rsidRPr="2BB30A08">
              <w:rPr>
                <w:rFonts w:ascii="Times New Roman" w:hAnsi="Times New Roman"/>
              </w:rPr>
              <w:t>retendentu</w:t>
            </w:r>
            <w:r w:rsidR="00A6048F" w:rsidRPr="2BB30A08">
              <w:rPr>
                <w:rFonts w:ascii="Times New Roman" w:hAnsi="Times New Roman"/>
              </w:rPr>
              <w:t xml:space="preserve"> Publisko iepirkumu likuma</w:t>
            </w:r>
            <w:r w:rsidRPr="2BB30A08">
              <w:rPr>
                <w:rFonts w:ascii="Times New Roman" w:hAnsi="Times New Roman"/>
              </w:rPr>
              <w:t xml:space="preserve"> </w:t>
            </w:r>
            <w:hyperlink r:id="rId13" w:anchor="p25" w:history="1">
              <w:r w:rsidRPr="2BB30A08">
                <w:rPr>
                  <w:rStyle w:val="Hipersaite"/>
                  <w:rFonts w:ascii="Times New Roman" w:hAnsi="Times New Roman"/>
                  <w:color w:val="auto"/>
                  <w:u w:val="none"/>
                </w:rPr>
                <w:t>25.</w:t>
              </w:r>
            </w:hyperlink>
            <w:r w:rsidRPr="2BB30A08">
              <w:rPr>
                <w:rFonts w:ascii="Times New Roman" w:hAnsi="Times New Roman"/>
              </w:rPr>
              <w:t xml:space="preserve">panta pirmās vai otrās daļas izpratnē vai ir ieinteresēts kāda </w:t>
            </w:r>
            <w:r w:rsidR="00A6048F" w:rsidRPr="2BB30A08">
              <w:rPr>
                <w:rFonts w:ascii="Times New Roman" w:hAnsi="Times New Roman"/>
              </w:rPr>
              <w:t>P</w:t>
            </w:r>
            <w:r w:rsidRPr="2BB30A08">
              <w:rPr>
                <w:rFonts w:ascii="Times New Roman" w:hAnsi="Times New Roman"/>
              </w:rPr>
              <w:t xml:space="preserve">retendenta izvēlē, un </w:t>
            </w:r>
            <w:r w:rsidR="00A6048F" w:rsidRPr="2BB30A08">
              <w:rPr>
                <w:rFonts w:ascii="Times New Roman" w:hAnsi="Times New Roman"/>
              </w:rPr>
              <w:t>LVĢMC</w:t>
            </w:r>
            <w:r w:rsidRPr="2BB30A08">
              <w:rPr>
                <w:rFonts w:ascii="Times New Roman" w:hAnsi="Times New Roman"/>
              </w:rPr>
              <w:t xml:space="preserve"> nav iespējams novērst šo situāciju ar </w:t>
            </w:r>
            <w:r w:rsidR="00A6048F" w:rsidRPr="2BB30A08">
              <w:rPr>
                <w:rFonts w:ascii="Times New Roman" w:hAnsi="Times New Roman"/>
              </w:rPr>
              <w:t>P</w:t>
            </w:r>
            <w:r w:rsidRPr="2BB30A08">
              <w:rPr>
                <w:rFonts w:ascii="Times New Roman" w:hAnsi="Times New Roman"/>
              </w:rPr>
              <w:t>retendentu mazāk ierobežojošiem pasākumiem;</w:t>
            </w:r>
          </w:p>
          <w:p w14:paraId="49F4D510" w14:textId="78EE8C84" w:rsidR="00AF08F1" w:rsidRPr="00A867EE" w:rsidRDefault="00AF08F1" w:rsidP="00AF08F1">
            <w:pPr>
              <w:pStyle w:val="Bezatstarpm"/>
              <w:spacing w:before="120" w:after="120"/>
              <w:jc w:val="both"/>
              <w:rPr>
                <w:rFonts w:ascii="Times New Roman" w:hAnsi="Times New Roman"/>
              </w:rPr>
            </w:pPr>
            <w:r w:rsidRPr="00DC57BF">
              <w:rPr>
                <w:rFonts w:ascii="Times New Roman" w:hAnsi="Times New Roman"/>
              </w:rPr>
              <w:t xml:space="preserve">12) </w:t>
            </w:r>
            <w:r w:rsidR="00A6048F" w:rsidRPr="00DC57BF">
              <w:rPr>
                <w:rFonts w:ascii="Times New Roman" w:hAnsi="Times New Roman"/>
              </w:rPr>
              <w:t>P</w:t>
            </w:r>
            <w:r w:rsidRPr="2BB30A08">
              <w:rPr>
                <w:rFonts w:ascii="Times New Roman" w:hAnsi="Times New Roman"/>
              </w:rPr>
              <w:t xml:space="preserve">retendentam ir konkurenci ierobežojošas priekšrocības </w:t>
            </w:r>
            <w:r w:rsidR="00A6048F" w:rsidRPr="2BB30A08">
              <w:rPr>
                <w:rFonts w:ascii="Times New Roman" w:hAnsi="Times New Roman"/>
              </w:rPr>
              <w:t>Izsolē</w:t>
            </w:r>
            <w:r w:rsidRPr="2BB30A08">
              <w:rPr>
                <w:rFonts w:ascii="Times New Roman" w:hAnsi="Times New Roman"/>
              </w:rPr>
              <w:t xml:space="preserve">, ja tas vai ar to saistīta juridiskā persona iesaistījās </w:t>
            </w:r>
            <w:r w:rsidR="00A6048F" w:rsidRPr="2BB30A08">
              <w:rPr>
                <w:rFonts w:ascii="Times New Roman" w:hAnsi="Times New Roman"/>
              </w:rPr>
              <w:t>Izsoles</w:t>
            </w:r>
            <w:r w:rsidRPr="2BB30A08">
              <w:rPr>
                <w:rFonts w:ascii="Times New Roman" w:hAnsi="Times New Roman"/>
              </w:rPr>
              <w:t xml:space="preserve"> sagatavošanā saskaņā ar </w:t>
            </w:r>
            <w:r w:rsidR="00A6048F" w:rsidRPr="2BB30A08">
              <w:rPr>
                <w:rFonts w:ascii="Times New Roman" w:hAnsi="Times New Roman"/>
              </w:rPr>
              <w:t xml:space="preserve">Publisko iepirkumu </w:t>
            </w:r>
            <w:r w:rsidRPr="2BB30A08">
              <w:rPr>
                <w:rFonts w:ascii="Times New Roman" w:hAnsi="Times New Roman"/>
              </w:rPr>
              <w:t xml:space="preserve">likuma </w:t>
            </w:r>
            <w:hyperlink r:id="rId14" w:anchor="p18" w:history="1">
              <w:r w:rsidRPr="2BB30A08">
                <w:rPr>
                  <w:rStyle w:val="Hipersaite"/>
                  <w:rFonts w:ascii="Times New Roman" w:hAnsi="Times New Roman"/>
                  <w:color w:val="auto"/>
                  <w:u w:val="none"/>
                </w:rPr>
                <w:t>18.</w:t>
              </w:r>
            </w:hyperlink>
            <w:r w:rsidRPr="2BB30A08">
              <w:rPr>
                <w:rFonts w:ascii="Times New Roman" w:hAnsi="Times New Roman"/>
              </w:rPr>
              <w:t xml:space="preserve">panta ceturto daļu un šīs priekšrocības nevar novērst ar mazāk ierobežojošiem pasākumiem, turklāt </w:t>
            </w:r>
            <w:r w:rsidR="00A6048F" w:rsidRPr="2BB30A08">
              <w:rPr>
                <w:rFonts w:ascii="Times New Roman" w:hAnsi="Times New Roman"/>
              </w:rPr>
              <w:t>P</w:t>
            </w:r>
            <w:r w:rsidRPr="2BB30A08">
              <w:rPr>
                <w:rFonts w:ascii="Times New Roman" w:hAnsi="Times New Roman"/>
              </w:rPr>
              <w:t>retendents nevar pierādīt, ka tā vai ar to saistītas juridiskās personas dalība iepirkuma procedūras sagatavošanā neierobežo konkurenci;</w:t>
            </w:r>
          </w:p>
          <w:p w14:paraId="509E981C" w14:textId="3983BEC0" w:rsidR="00AF08F1" w:rsidRPr="00A867EE" w:rsidRDefault="00AF08F1" w:rsidP="00AF08F1">
            <w:pPr>
              <w:pStyle w:val="Bezatstarpm"/>
              <w:spacing w:before="120" w:after="120"/>
              <w:jc w:val="both"/>
              <w:rPr>
                <w:rFonts w:ascii="Times New Roman" w:hAnsi="Times New Roman"/>
              </w:rPr>
            </w:pPr>
            <w:r w:rsidRPr="2BB30A08">
              <w:rPr>
                <w:rFonts w:ascii="Times New Roman" w:hAnsi="Times New Roman"/>
              </w:rPr>
              <w:t xml:space="preserve">13) </w:t>
            </w:r>
            <w:r w:rsidR="00A6048F" w:rsidRPr="2BB30A08">
              <w:rPr>
                <w:rFonts w:ascii="Times New Roman" w:hAnsi="Times New Roman"/>
              </w:rPr>
              <w:t>P</w:t>
            </w:r>
            <w:r w:rsidRPr="2BB30A08">
              <w:rPr>
                <w:rFonts w:ascii="Times New Roman" w:hAnsi="Times New Roman"/>
              </w:rPr>
              <w:t xml:space="preserve">retendents ir mēģinājis prettiesiski ietekmēt </w:t>
            </w:r>
            <w:r w:rsidR="00A6048F" w:rsidRPr="2BB30A08">
              <w:rPr>
                <w:rFonts w:ascii="Times New Roman" w:hAnsi="Times New Roman"/>
              </w:rPr>
              <w:t>LVĢMC</w:t>
            </w:r>
            <w:r w:rsidRPr="2BB30A08">
              <w:rPr>
                <w:rFonts w:ascii="Times New Roman" w:hAnsi="Times New Roman"/>
              </w:rPr>
              <w:t xml:space="preserve"> vai </w:t>
            </w:r>
            <w:r w:rsidR="00A6048F" w:rsidRPr="2BB30A08">
              <w:rPr>
                <w:rFonts w:ascii="Times New Roman" w:hAnsi="Times New Roman"/>
              </w:rPr>
              <w:t>Izsoles</w:t>
            </w:r>
            <w:r w:rsidRPr="2BB30A08">
              <w:rPr>
                <w:rFonts w:ascii="Times New Roman" w:hAnsi="Times New Roman"/>
              </w:rPr>
              <w:t xml:space="preserve"> komisijas, vai </w:t>
            </w:r>
            <w:r w:rsidR="00A6048F" w:rsidRPr="2BB30A08">
              <w:rPr>
                <w:rFonts w:ascii="Times New Roman" w:hAnsi="Times New Roman"/>
              </w:rPr>
              <w:t>Izsoles</w:t>
            </w:r>
            <w:r w:rsidRPr="2BB30A08">
              <w:rPr>
                <w:rFonts w:ascii="Times New Roman" w:hAnsi="Times New Roman"/>
              </w:rPr>
              <w:t xml:space="preserve"> komisijas locekļa lēmumu attiecībā uz </w:t>
            </w:r>
            <w:r w:rsidR="00A6048F" w:rsidRPr="2BB30A08">
              <w:rPr>
                <w:rFonts w:ascii="Times New Roman" w:hAnsi="Times New Roman"/>
              </w:rPr>
              <w:t>Izsoli</w:t>
            </w:r>
            <w:r w:rsidRPr="2BB30A08">
              <w:rPr>
                <w:rFonts w:ascii="Times New Roman" w:hAnsi="Times New Roman"/>
              </w:rPr>
              <w:t xml:space="preserve"> vai mēģinājis iegūt tādu konfidenciālu informāciju, kas tam sniegtu nepamatotas priekšrocības </w:t>
            </w:r>
            <w:r w:rsidR="00A6048F" w:rsidRPr="2BB30A08">
              <w:rPr>
                <w:rFonts w:ascii="Times New Roman" w:hAnsi="Times New Roman"/>
              </w:rPr>
              <w:t>Izsolē</w:t>
            </w:r>
            <w:r w:rsidRPr="2BB30A08">
              <w:rPr>
                <w:rFonts w:ascii="Times New Roman" w:hAnsi="Times New Roman"/>
              </w:rPr>
              <w:t xml:space="preserve">, vai sniedzis maldinošu informāciju, kas varētu būtiski ietekmēt lēmumu par </w:t>
            </w:r>
            <w:r w:rsidR="00A6048F" w:rsidRPr="2BB30A08">
              <w:rPr>
                <w:rFonts w:ascii="Times New Roman" w:hAnsi="Times New Roman"/>
              </w:rPr>
              <w:t>P</w:t>
            </w:r>
            <w:r w:rsidRPr="2BB30A08">
              <w:rPr>
                <w:rFonts w:ascii="Times New Roman" w:hAnsi="Times New Roman"/>
              </w:rPr>
              <w:t xml:space="preserve">retendenta turpmāko dalību </w:t>
            </w:r>
            <w:r w:rsidR="00A6048F" w:rsidRPr="2BB30A08">
              <w:rPr>
                <w:rFonts w:ascii="Times New Roman" w:hAnsi="Times New Roman"/>
              </w:rPr>
              <w:t>Izsolē</w:t>
            </w:r>
            <w:r w:rsidRPr="2BB30A08">
              <w:rPr>
                <w:rFonts w:ascii="Times New Roman" w:hAnsi="Times New Roman"/>
              </w:rPr>
              <w:t xml:space="preserve"> vai </w:t>
            </w:r>
            <w:r w:rsidR="00A6048F" w:rsidRPr="2BB30A08">
              <w:rPr>
                <w:rFonts w:ascii="Times New Roman" w:hAnsi="Times New Roman"/>
              </w:rPr>
              <w:t>Līguma</w:t>
            </w:r>
            <w:r w:rsidRPr="2BB30A08">
              <w:rPr>
                <w:rFonts w:ascii="Times New Roman" w:hAnsi="Times New Roman"/>
              </w:rPr>
              <w:t xml:space="preserve"> slēgšanas tiesību piešķiršanu;</w:t>
            </w:r>
          </w:p>
          <w:p w14:paraId="400CA19C" w14:textId="22CEF515" w:rsidR="00AF08F1" w:rsidRPr="00A867EE" w:rsidRDefault="00AF08F1" w:rsidP="001E6BED">
            <w:pPr>
              <w:pStyle w:val="Bezatstarpm"/>
              <w:spacing w:before="120" w:after="120"/>
              <w:jc w:val="both"/>
              <w:rPr>
                <w:rFonts w:ascii="Times New Roman" w:hAnsi="Times New Roman"/>
              </w:rPr>
            </w:pPr>
            <w:r w:rsidRPr="2BB30A08">
              <w:rPr>
                <w:rFonts w:ascii="Times New Roman" w:hAnsi="Times New Roman"/>
              </w:rPr>
              <w:t xml:space="preserve">14) </w:t>
            </w:r>
            <w:r w:rsidR="00A6048F" w:rsidRPr="2BB30A08">
              <w:rPr>
                <w:rFonts w:ascii="Times New Roman" w:hAnsi="Times New Roman"/>
              </w:rPr>
              <w:t>P</w:t>
            </w:r>
            <w:r w:rsidRPr="2BB30A08">
              <w:rPr>
                <w:rFonts w:ascii="Times New Roman" w:hAnsi="Times New Roman"/>
              </w:rPr>
              <w:t xml:space="preserve">retendents ir sniedzis nepatiesu informāciju, lai apliecinātu atbilstību </w:t>
            </w:r>
            <w:r w:rsidR="00A6048F" w:rsidRPr="2BB30A08">
              <w:rPr>
                <w:rFonts w:ascii="Times New Roman" w:hAnsi="Times New Roman"/>
              </w:rPr>
              <w:t>iepriekšminētajiem</w:t>
            </w:r>
            <w:r w:rsidRPr="2BB30A08">
              <w:rPr>
                <w:rFonts w:ascii="Times New Roman" w:hAnsi="Times New Roman"/>
              </w:rPr>
              <w:t xml:space="preserve"> noteikumiem vai </w:t>
            </w:r>
            <w:r w:rsidR="00814090" w:rsidRPr="2BB30A08">
              <w:rPr>
                <w:rFonts w:ascii="Times New Roman" w:hAnsi="Times New Roman"/>
              </w:rPr>
              <w:t>P</w:t>
            </w:r>
            <w:r w:rsidRPr="2BB30A08">
              <w:rPr>
                <w:rFonts w:ascii="Times New Roman" w:hAnsi="Times New Roman"/>
              </w:rPr>
              <w:t>retendentu kvalifikācijas prasībām, vai nav sniedzis prasīto informāciju.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BB361" w14:textId="77749D9F" w:rsidR="001E6BED" w:rsidRDefault="007B2183" w:rsidP="001E6BED">
            <w:pPr>
              <w:pStyle w:val="Bezatstarpm"/>
              <w:spacing w:before="120" w:after="120"/>
              <w:jc w:val="both"/>
              <w:rPr>
                <w:rFonts w:ascii="Times New Roman" w:hAnsi="Times New Roman"/>
              </w:rPr>
            </w:pPr>
            <w:r w:rsidRPr="2BB30A08">
              <w:rPr>
                <w:rFonts w:ascii="Times New Roman" w:hAnsi="Times New Roman"/>
              </w:rPr>
              <w:lastRenderedPageBreak/>
              <w:t>Saistībā ar</w:t>
            </w:r>
            <w:r w:rsidR="000D7C09" w:rsidRPr="2BB30A08">
              <w:rPr>
                <w:rFonts w:ascii="Times New Roman" w:hAnsi="Times New Roman"/>
              </w:rPr>
              <w:t xml:space="preserve"> Publisko iepirkumu likuma 42. panta </w:t>
            </w:r>
            <w:r w:rsidRPr="2BB30A08">
              <w:rPr>
                <w:rFonts w:ascii="Times New Roman" w:hAnsi="Times New Roman"/>
              </w:rPr>
              <w:t>otrās daļas</w:t>
            </w:r>
            <w:r w:rsidR="000D7C09" w:rsidRPr="2BB30A08">
              <w:rPr>
                <w:rFonts w:ascii="Times New Roman" w:hAnsi="Times New Roman"/>
              </w:rPr>
              <w:t xml:space="preserve"> </w:t>
            </w:r>
            <w:r w:rsidR="000D7C09" w:rsidRPr="2BB30A08">
              <w:rPr>
                <w:rFonts w:ascii="Times New Roman" w:hAnsi="Times New Roman"/>
                <w:b/>
                <w:bCs/>
              </w:rPr>
              <w:t>1., 5. un 6.</w:t>
            </w:r>
            <w:r w:rsidRPr="2BB30A08">
              <w:rPr>
                <w:rFonts w:ascii="Times New Roman" w:hAnsi="Times New Roman"/>
                <w:b/>
                <w:bCs/>
              </w:rPr>
              <w:t>punkt</w:t>
            </w:r>
            <w:r w:rsidR="0077437F" w:rsidRPr="2BB30A08">
              <w:rPr>
                <w:rFonts w:ascii="Times New Roman" w:hAnsi="Times New Roman"/>
                <w:b/>
                <w:bCs/>
              </w:rPr>
              <w:t>ā</w:t>
            </w:r>
            <w:r w:rsidR="0077437F" w:rsidRPr="2BB30A08">
              <w:rPr>
                <w:rFonts w:ascii="Times New Roman" w:hAnsi="Times New Roman"/>
              </w:rPr>
              <w:t xml:space="preserve"> noteiktajām</w:t>
            </w:r>
            <w:r w:rsidRPr="2BB30A08">
              <w:rPr>
                <w:rFonts w:ascii="Times New Roman" w:hAnsi="Times New Roman"/>
              </w:rPr>
              <w:t xml:space="preserve"> prasībām, Pretendents iesniedz izziņu no</w:t>
            </w:r>
            <w:r w:rsidR="000D7C09" w:rsidRPr="2BB30A08">
              <w:rPr>
                <w:rFonts w:ascii="Times New Roman" w:hAnsi="Times New Roman"/>
              </w:rPr>
              <w:t xml:space="preserve"> Iekšlietu ministrijas Informācijas centra (Sodu reģistra).</w:t>
            </w:r>
          </w:p>
          <w:p w14:paraId="5E8B4C4F" w14:textId="77777777" w:rsidR="007B2183" w:rsidRDefault="007B2183" w:rsidP="001E6BED">
            <w:pPr>
              <w:pStyle w:val="Bezatstarpm"/>
              <w:spacing w:before="120" w:after="120"/>
              <w:jc w:val="both"/>
              <w:rPr>
                <w:rFonts w:ascii="Times New Roman" w:hAnsi="Times New Roman"/>
              </w:rPr>
            </w:pPr>
          </w:p>
          <w:p w14:paraId="27500C41" w14:textId="1B3C7785" w:rsidR="007B2183" w:rsidRDefault="007B2183" w:rsidP="001E6BED">
            <w:pPr>
              <w:pStyle w:val="Bezatstarpm"/>
              <w:spacing w:before="120" w:after="120"/>
              <w:jc w:val="both"/>
              <w:rPr>
                <w:rFonts w:ascii="Times New Roman" w:hAnsi="Times New Roman"/>
              </w:rPr>
            </w:pPr>
            <w:r>
              <w:rPr>
                <w:rFonts w:ascii="Times New Roman" w:hAnsi="Times New Roman"/>
              </w:rPr>
              <w:t xml:space="preserve">Saistībā ar </w:t>
            </w:r>
            <w:r w:rsidRPr="000D7C09">
              <w:rPr>
                <w:rFonts w:ascii="Times New Roman" w:hAnsi="Times New Roman"/>
              </w:rPr>
              <w:t xml:space="preserve">Publisko iepirkumu likuma 42. panta </w:t>
            </w:r>
            <w:r>
              <w:rPr>
                <w:rFonts w:ascii="Times New Roman" w:hAnsi="Times New Roman"/>
              </w:rPr>
              <w:t xml:space="preserve">otrās daļas </w:t>
            </w:r>
            <w:r w:rsidRPr="00E91AE0">
              <w:rPr>
                <w:rFonts w:ascii="Times New Roman" w:hAnsi="Times New Roman"/>
                <w:b/>
                <w:bCs/>
              </w:rPr>
              <w:t>2.punkt</w:t>
            </w:r>
            <w:r w:rsidR="0077437F" w:rsidRPr="00E91AE0">
              <w:rPr>
                <w:rFonts w:ascii="Times New Roman" w:hAnsi="Times New Roman"/>
                <w:b/>
                <w:bCs/>
              </w:rPr>
              <w:t>ā</w:t>
            </w:r>
            <w:r w:rsidR="0077437F">
              <w:rPr>
                <w:rFonts w:ascii="Times New Roman" w:hAnsi="Times New Roman"/>
              </w:rPr>
              <w:t xml:space="preserve"> ietverto </w:t>
            </w:r>
            <w:r>
              <w:rPr>
                <w:rFonts w:ascii="Times New Roman" w:hAnsi="Times New Roman"/>
              </w:rPr>
              <w:t>prasību, Pretendents iesniedz</w:t>
            </w:r>
            <w:r w:rsidR="00094285">
              <w:rPr>
                <w:rFonts w:ascii="Times New Roman" w:hAnsi="Times New Roman"/>
              </w:rPr>
              <w:t>: 1)</w:t>
            </w:r>
            <w:r>
              <w:rPr>
                <w:rFonts w:ascii="Times New Roman" w:hAnsi="Times New Roman"/>
              </w:rPr>
              <w:t xml:space="preserve"> izziņu no </w:t>
            </w:r>
            <w:r w:rsidRPr="007B2183">
              <w:rPr>
                <w:rFonts w:ascii="Times New Roman" w:hAnsi="Times New Roman"/>
              </w:rPr>
              <w:t>Valsts ieņēmumu dienesta</w:t>
            </w:r>
            <w:r w:rsidR="00056E2C">
              <w:t xml:space="preserve"> </w:t>
            </w:r>
            <w:r w:rsidR="00056E2C" w:rsidRPr="00056E2C">
              <w:rPr>
                <w:rFonts w:ascii="Times New Roman" w:hAnsi="Times New Roman"/>
              </w:rPr>
              <w:t>elektroniskās deklarēšanas sistēmas</w:t>
            </w:r>
            <w:r w:rsidR="00094285">
              <w:rPr>
                <w:rFonts w:ascii="Times New Roman" w:hAnsi="Times New Roman"/>
              </w:rPr>
              <w:t>; 2)</w:t>
            </w:r>
            <w:r w:rsidRPr="007B2183">
              <w:rPr>
                <w:rFonts w:ascii="Times New Roman" w:hAnsi="Times New Roman"/>
              </w:rPr>
              <w:t xml:space="preserve"> </w:t>
            </w:r>
            <w:r w:rsidR="00056E2C">
              <w:rPr>
                <w:rFonts w:ascii="Times New Roman" w:hAnsi="Times New Roman"/>
              </w:rPr>
              <w:t xml:space="preserve">izziņu no </w:t>
            </w:r>
            <w:r w:rsidRPr="007B2183">
              <w:rPr>
                <w:rFonts w:ascii="Times New Roman" w:hAnsi="Times New Roman"/>
              </w:rPr>
              <w:t>Nekustamā īpašuma nodokļa administrēšanas sistēmas</w:t>
            </w:r>
            <w:r w:rsidR="00094285">
              <w:rPr>
                <w:rFonts w:ascii="Times New Roman" w:hAnsi="Times New Roman"/>
              </w:rPr>
              <w:t xml:space="preserve"> vai pašvaldības, kas apliecina, </w:t>
            </w:r>
            <w:r w:rsidR="00056E2C" w:rsidRPr="00056E2C">
              <w:rPr>
                <w:rFonts w:ascii="Times New Roman" w:hAnsi="Times New Roman"/>
              </w:rPr>
              <w:t>nekustamā īpašuma nodokļa parādu</w:t>
            </w:r>
            <w:r w:rsidR="00094285">
              <w:rPr>
                <w:rFonts w:ascii="Times New Roman" w:hAnsi="Times New Roman"/>
              </w:rPr>
              <w:t xml:space="preserve"> neesamību</w:t>
            </w:r>
            <w:r w:rsidR="000D5DAE">
              <w:rPr>
                <w:rFonts w:ascii="Times New Roman" w:hAnsi="Times New Roman"/>
              </w:rPr>
              <w:t xml:space="preserve">. Pretendentam ir tiesības iesniegt arī citus </w:t>
            </w:r>
            <w:r w:rsidR="000D5DAE" w:rsidRPr="000D5DAE">
              <w:rPr>
                <w:rFonts w:ascii="Times New Roman" w:hAnsi="Times New Roman"/>
              </w:rPr>
              <w:t>objektīv</w:t>
            </w:r>
            <w:r w:rsidR="000D5DAE">
              <w:rPr>
                <w:rFonts w:ascii="Times New Roman" w:hAnsi="Times New Roman"/>
              </w:rPr>
              <w:t>us</w:t>
            </w:r>
            <w:r w:rsidR="000D5DAE" w:rsidRPr="000D5DAE">
              <w:rPr>
                <w:rFonts w:ascii="Times New Roman" w:hAnsi="Times New Roman"/>
              </w:rPr>
              <w:t xml:space="preserve"> pierādījum</w:t>
            </w:r>
            <w:r w:rsidR="000D5DAE">
              <w:rPr>
                <w:rFonts w:ascii="Times New Roman" w:hAnsi="Times New Roman"/>
              </w:rPr>
              <w:t>us</w:t>
            </w:r>
            <w:r w:rsidR="000D5DAE" w:rsidRPr="000D5DAE">
              <w:rPr>
                <w:rFonts w:ascii="Times New Roman" w:hAnsi="Times New Roman"/>
              </w:rPr>
              <w:t xml:space="preserve"> par nodokļu parādu neesību vai nodokļu saistību izpildi.</w:t>
            </w:r>
          </w:p>
          <w:p w14:paraId="70797765" w14:textId="77777777" w:rsidR="0077437F" w:rsidRDefault="0077437F" w:rsidP="001E6BED">
            <w:pPr>
              <w:pStyle w:val="Bezatstarpm"/>
              <w:spacing w:before="120" w:after="120"/>
              <w:jc w:val="both"/>
              <w:rPr>
                <w:rFonts w:ascii="Times New Roman" w:hAnsi="Times New Roman"/>
              </w:rPr>
            </w:pPr>
          </w:p>
          <w:p w14:paraId="3B0C3D21" w14:textId="74ED0A04" w:rsidR="00CF0044" w:rsidRDefault="0077437F" w:rsidP="001E6BED">
            <w:pPr>
              <w:pStyle w:val="Bezatstarpm"/>
              <w:spacing w:before="120" w:after="120"/>
              <w:jc w:val="both"/>
              <w:rPr>
                <w:rFonts w:ascii="Times New Roman" w:hAnsi="Times New Roman"/>
              </w:rPr>
            </w:pPr>
            <w:r>
              <w:rPr>
                <w:rFonts w:ascii="Times New Roman" w:hAnsi="Times New Roman"/>
              </w:rPr>
              <w:t xml:space="preserve">Saistībā ar </w:t>
            </w:r>
            <w:r w:rsidRPr="000D7C09">
              <w:rPr>
                <w:rFonts w:ascii="Times New Roman" w:hAnsi="Times New Roman"/>
              </w:rPr>
              <w:t xml:space="preserve">Publisko iepirkumu likuma 42. panta </w:t>
            </w:r>
            <w:r>
              <w:rPr>
                <w:rFonts w:ascii="Times New Roman" w:hAnsi="Times New Roman"/>
              </w:rPr>
              <w:t xml:space="preserve">otrās daļas </w:t>
            </w:r>
            <w:r w:rsidRPr="00E91AE0">
              <w:rPr>
                <w:rFonts w:ascii="Times New Roman" w:hAnsi="Times New Roman"/>
                <w:b/>
                <w:bCs/>
              </w:rPr>
              <w:t>3. un 4. punktā</w:t>
            </w:r>
            <w:r>
              <w:rPr>
                <w:rFonts w:ascii="Times New Roman" w:hAnsi="Times New Roman"/>
              </w:rPr>
              <w:t xml:space="preserve"> paredzēto prasību, Pretendents iesniedz izziņu no Latvijas Republikas Uzņēmumu reģistra. Ja dati par </w:t>
            </w:r>
            <w:r w:rsidRPr="000D7C09">
              <w:rPr>
                <w:rFonts w:ascii="Times New Roman" w:hAnsi="Times New Roman"/>
              </w:rPr>
              <w:t xml:space="preserve">Publisko iepirkumu likuma 42. panta </w:t>
            </w:r>
            <w:r>
              <w:rPr>
                <w:rFonts w:ascii="Times New Roman" w:hAnsi="Times New Roman"/>
              </w:rPr>
              <w:t>otrās daļas 3.punktā paredzēto prasību nav pieejami iepriekšminētajā izziņā, tad Pretendents papildus iesniedz apliecinājumu, ka šis apstāklis uz Pretendentu neattiecas.</w:t>
            </w:r>
          </w:p>
          <w:p w14:paraId="628C2168" w14:textId="77777777" w:rsidR="00CF0044" w:rsidRDefault="00CF0044" w:rsidP="001E6BED">
            <w:pPr>
              <w:pStyle w:val="Bezatstarpm"/>
              <w:spacing w:before="120" w:after="120"/>
              <w:jc w:val="both"/>
              <w:rPr>
                <w:rFonts w:ascii="Times New Roman" w:hAnsi="Times New Roman"/>
              </w:rPr>
            </w:pPr>
          </w:p>
          <w:p w14:paraId="46F18952" w14:textId="3E4007CC" w:rsidR="00CF0044" w:rsidRDefault="00056E2C" w:rsidP="000D5DAE">
            <w:pPr>
              <w:pStyle w:val="Bezatstarpm"/>
              <w:spacing w:before="120" w:after="120"/>
              <w:jc w:val="both"/>
              <w:rPr>
                <w:rFonts w:ascii="Times New Roman" w:hAnsi="Times New Roman"/>
              </w:rPr>
            </w:pPr>
            <w:r w:rsidRPr="00CF0044">
              <w:rPr>
                <w:rFonts w:ascii="Times New Roman" w:hAnsi="Times New Roman"/>
              </w:rPr>
              <w:t xml:space="preserve">Attiecībā uz </w:t>
            </w:r>
            <w:r w:rsidRPr="00E91AE0">
              <w:rPr>
                <w:rFonts w:ascii="Times New Roman" w:hAnsi="Times New Roman"/>
                <w:b/>
                <w:bCs/>
              </w:rPr>
              <w:t>ārvalstī</w:t>
            </w:r>
            <w:r w:rsidRPr="00CF0044">
              <w:rPr>
                <w:rFonts w:ascii="Times New Roman" w:hAnsi="Times New Roman"/>
              </w:rPr>
              <w:t xml:space="preserve"> reģistrētu vai pastāvīgi dzīvojošu personu</w:t>
            </w:r>
            <w:r w:rsidRPr="00056E2C">
              <w:rPr>
                <w:rFonts w:ascii="Times New Roman" w:hAnsi="Times New Roman"/>
              </w:rPr>
              <w:t xml:space="preserve"> tostarp Latvijā reģistrēta </w:t>
            </w:r>
            <w:r w:rsidR="00924703">
              <w:rPr>
                <w:rFonts w:ascii="Times New Roman" w:hAnsi="Times New Roman"/>
              </w:rPr>
              <w:t>P</w:t>
            </w:r>
            <w:r w:rsidRPr="00056E2C">
              <w:rPr>
                <w:rFonts w:ascii="Times New Roman" w:hAnsi="Times New Roman"/>
              </w:rPr>
              <w:t xml:space="preserve">retendenta vai </w:t>
            </w:r>
            <w:r w:rsidRPr="000D7C09">
              <w:rPr>
                <w:rFonts w:ascii="Times New Roman" w:hAnsi="Times New Roman"/>
              </w:rPr>
              <w:t xml:space="preserve">Publisko iepirkumu likuma 42. panta </w:t>
            </w:r>
            <w:r w:rsidRPr="00056E2C">
              <w:rPr>
                <w:rFonts w:ascii="Times New Roman" w:hAnsi="Times New Roman"/>
              </w:rPr>
              <w:t xml:space="preserve">trešajā daļā minētās personas valdes vai padomes locekli, pārstāvēttiesīgo personu, prokūristu vai personu, kura ir pilnvarota pārstāvēt </w:t>
            </w:r>
            <w:r w:rsidR="00924703">
              <w:rPr>
                <w:rFonts w:ascii="Times New Roman" w:hAnsi="Times New Roman"/>
              </w:rPr>
              <w:t>P</w:t>
            </w:r>
            <w:r w:rsidRPr="00056E2C">
              <w:rPr>
                <w:rFonts w:ascii="Times New Roman" w:hAnsi="Times New Roman"/>
              </w:rPr>
              <w:t xml:space="preserve">retendentu darbībās, kas saistītas ar filiāli, un kura pastāvīgi dzīvo ārvalstī, </w:t>
            </w:r>
            <w:r>
              <w:rPr>
                <w:rFonts w:ascii="Times New Roman" w:hAnsi="Times New Roman"/>
              </w:rPr>
              <w:t>P</w:t>
            </w:r>
            <w:r w:rsidRPr="00056E2C">
              <w:rPr>
                <w:rFonts w:ascii="Times New Roman" w:hAnsi="Times New Roman"/>
              </w:rPr>
              <w:t xml:space="preserve">retendents </w:t>
            </w:r>
            <w:r w:rsidR="000D5DAE">
              <w:rPr>
                <w:rFonts w:ascii="Times New Roman" w:hAnsi="Times New Roman"/>
              </w:rPr>
              <w:t>s</w:t>
            </w:r>
            <w:r>
              <w:rPr>
                <w:rFonts w:ascii="Times New Roman" w:hAnsi="Times New Roman"/>
              </w:rPr>
              <w:t xml:space="preserve">aistībā ar </w:t>
            </w:r>
            <w:r w:rsidRPr="000D7C09">
              <w:rPr>
                <w:rFonts w:ascii="Times New Roman" w:hAnsi="Times New Roman"/>
              </w:rPr>
              <w:t xml:space="preserve">Publisko iepirkumu likuma 42. panta </w:t>
            </w:r>
            <w:r>
              <w:rPr>
                <w:rFonts w:ascii="Times New Roman" w:hAnsi="Times New Roman"/>
              </w:rPr>
              <w:t xml:space="preserve">otrās daļas </w:t>
            </w:r>
            <w:r w:rsidRPr="00056E2C">
              <w:rPr>
                <w:rFonts w:ascii="Times New Roman" w:hAnsi="Times New Roman"/>
              </w:rPr>
              <w:t xml:space="preserve">1., 2., 4., 5. un 6. punktā </w:t>
            </w:r>
            <w:r>
              <w:rPr>
                <w:rFonts w:ascii="Times New Roman" w:hAnsi="Times New Roman"/>
              </w:rPr>
              <w:t xml:space="preserve">noteiktajām prasībām </w:t>
            </w:r>
            <w:r w:rsidR="000D5DAE">
              <w:rPr>
                <w:rFonts w:ascii="Times New Roman" w:hAnsi="Times New Roman"/>
              </w:rPr>
              <w:t>iesniedz</w:t>
            </w:r>
            <w:r w:rsidR="00CF0044">
              <w:rPr>
                <w:rFonts w:ascii="Times New Roman" w:hAnsi="Times New Roman"/>
              </w:rPr>
              <w:t xml:space="preserve"> </w:t>
            </w:r>
            <w:r w:rsidR="000D5DAE">
              <w:rPr>
                <w:rFonts w:ascii="Times New Roman" w:hAnsi="Times New Roman"/>
              </w:rPr>
              <w:t xml:space="preserve"> </w:t>
            </w:r>
            <w:r w:rsidRPr="00056E2C">
              <w:rPr>
                <w:rFonts w:ascii="Times New Roman" w:hAnsi="Times New Roman"/>
              </w:rPr>
              <w:t xml:space="preserve"> attiecīgās ārvalsts kompetentās institūcijas izziņu vai citu dokumentu, kas apliecina </w:t>
            </w:r>
            <w:r w:rsidRPr="00056E2C">
              <w:rPr>
                <w:rFonts w:ascii="Times New Roman" w:hAnsi="Times New Roman"/>
              </w:rPr>
              <w:lastRenderedPageBreak/>
              <w:t>izslēgšanas iemesla neesību.</w:t>
            </w:r>
            <w:r w:rsidR="00CF0044">
              <w:rPr>
                <w:rFonts w:ascii="Times New Roman" w:hAnsi="Times New Roman"/>
              </w:rPr>
              <w:t xml:space="preserve"> J</w:t>
            </w:r>
            <w:r w:rsidR="00CF0044" w:rsidRPr="00056E2C">
              <w:rPr>
                <w:rFonts w:ascii="Times New Roman" w:hAnsi="Times New Roman"/>
              </w:rPr>
              <w:t xml:space="preserve">a attiecīgajā ārvalstī minētās kompetentās institūcijas izziņas vai citi dokumenti netiek izsniegti vai </w:t>
            </w:r>
            <w:r w:rsidR="00CF0044">
              <w:rPr>
                <w:rFonts w:ascii="Times New Roman" w:hAnsi="Times New Roman"/>
              </w:rPr>
              <w:t>tie ir nepietiekami</w:t>
            </w:r>
            <w:r w:rsidR="00CF0044" w:rsidRPr="00056E2C">
              <w:rPr>
                <w:rFonts w:ascii="Times New Roman" w:hAnsi="Times New Roman"/>
              </w:rPr>
              <w:t xml:space="preserve">, šīs izziņas vai citus dokumentus var aizstāt </w:t>
            </w:r>
            <w:r w:rsidR="00CF0044">
              <w:rPr>
                <w:rFonts w:ascii="Times New Roman" w:hAnsi="Times New Roman"/>
              </w:rPr>
              <w:t>Publisko iepirkumu likuma 42.panta piektās daļas 2.punkta c) apakšpunktā minētajiem dokumentiem.</w:t>
            </w:r>
          </w:p>
          <w:p w14:paraId="27DA4CD9" w14:textId="3977E305" w:rsidR="00056E2C" w:rsidRPr="00056E2C" w:rsidRDefault="000D5DAE" w:rsidP="000D5DAE">
            <w:pPr>
              <w:pStyle w:val="Bezatstarpm"/>
              <w:spacing w:before="120" w:after="120"/>
              <w:jc w:val="both"/>
              <w:rPr>
                <w:rFonts w:ascii="Times New Roman" w:hAnsi="Times New Roman"/>
              </w:rPr>
            </w:pPr>
            <w:r>
              <w:rPr>
                <w:rFonts w:ascii="Times New Roman" w:hAnsi="Times New Roman"/>
              </w:rPr>
              <w:t>Saistībā ar</w:t>
            </w:r>
            <w:r w:rsidR="00056E2C">
              <w:rPr>
                <w:rFonts w:ascii="Times New Roman" w:hAnsi="Times New Roman"/>
              </w:rPr>
              <w:t xml:space="preserve"> </w:t>
            </w:r>
            <w:r w:rsidR="00056E2C" w:rsidRPr="000D7C09">
              <w:rPr>
                <w:rFonts w:ascii="Times New Roman" w:hAnsi="Times New Roman"/>
              </w:rPr>
              <w:t xml:space="preserve">Publisko iepirkumu likuma 42. panta </w:t>
            </w:r>
            <w:r w:rsidR="00056E2C">
              <w:rPr>
                <w:rFonts w:ascii="Times New Roman" w:hAnsi="Times New Roman"/>
              </w:rPr>
              <w:t>otrās daļas 1.punktā ietverto prasību</w:t>
            </w:r>
            <w:r w:rsidR="00056E2C" w:rsidRPr="00056E2C">
              <w:rPr>
                <w:rFonts w:ascii="Times New Roman" w:hAnsi="Times New Roman"/>
              </w:rPr>
              <w:t xml:space="preserve"> </w:t>
            </w:r>
            <w:r w:rsidR="00056E2C" w:rsidRPr="00E91AE0">
              <w:rPr>
                <w:rFonts w:ascii="Times New Roman" w:hAnsi="Times New Roman"/>
                <w:b/>
                <w:bCs/>
              </w:rPr>
              <w:t xml:space="preserve">ārvalsts </w:t>
            </w:r>
            <w:r w:rsidR="00056E2C" w:rsidRPr="00056E2C">
              <w:rPr>
                <w:rFonts w:ascii="Times New Roman" w:hAnsi="Times New Roman"/>
              </w:rPr>
              <w:t xml:space="preserve">kompetentās iestādes izziņu var aizstāt ar </w:t>
            </w:r>
            <w:r w:rsidR="00056E2C">
              <w:rPr>
                <w:rFonts w:ascii="Times New Roman" w:hAnsi="Times New Roman"/>
              </w:rPr>
              <w:t xml:space="preserve">Pretendenta </w:t>
            </w:r>
            <w:r w:rsidR="00056E2C" w:rsidRPr="00056E2C">
              <w:rPr>
                <w:rFonts w:ascii="Times New Roman" w:hAnsi="Times New Roman"/>
              </w:rPr>
              <w:t xml:space="preserve">skaidrojumu, ja atbilstoši reģistrācijas valsts normatīvajiem aktiem par valdes vai padomes locekli, pārstāvēttiesīgo personu, prokūristu vai personu, kura ir pilnvarota pārstāvēt </w:t>
            </w:r>
            <w:r w:rsidR="00924703">
              <w:rPr>
                <w:rFonts w:ascii="Times New Roman" w:hAnsi="Times New Roman"/>
              </w:rPr>
              <w:t>P</w:t>
            </w:r>
            <w:r w:rsidR="00056E2C" w:rsidRPr="00056E2C">
              <w:rPr>
                <w:rFonts w:ascii="Times New Roman" w:hAnsi="Times New Roman"/>
              </w:rPr>
              <w:t>retendentu darbībās, kas saistītas ar filiāli, nevar būt persona, uz kuru ir attiecināmi</w:t>
            </w:r>
            <w:r w:rsidR="00056E2C" w:rsidRPr="000D7C09">
              <w:rPr>
                <w:rFonts w:ascii="Times New Roman" w:hAnsi="Times New Roman"/>
              </w:rPr>
              <w:t xml:space="preserve"> Publisko iepirkumu likuma 42. panta </w:t>
            </w:r>
            <w:r w:rsidR="00056E2C">
              <w:rPr>
                <w:rFonts w:ascii="Times New Roman" w:hAnsi="Times New Roman"/>
              </w:rPr>
              <w:t>otrās daļas 1.punktā norādītie apstākļi.</w:t>
            </w:r>
          </w:p>
          <w:p w14:paraId="55216D8F" w14:textId="10A00D47" w:rsidR="007B2183" w:rsidRDefault="000D5DAE" w:rsidP="001E6BED">
            <w:pPr>
              <w:pStyle w:val="Bezatstarpm"/>
              <w:spacing w:before="120" w:after="120"/>
              <w:jc w:val="both"/>
              <w:rPr>
                <w:rFonts w:ascii="Times New Roman" w:hAnsi="Times New Roman"/>
              </w:rPr>
            </w:pPr>
            <w:r>
              <w:rPr>
                <w:rFonts w:ascii="Times New Roman" w:hAnsi="Times New Roman"/>
              </w:rPr>
              <w:t>S</w:t>
            </w:r>
            <w:r w:rsidR="00056E2C" w:rsidRPr="00056E2C">
              <w:rPr>
                <w:rFonts w:ascii="Times New Roman" w:hAnsi="Times New Roman"/>
              </w:rPr>
              <w:t xml:space="preserve">aistībā ar </w:t>
            </w:r>
            <w:r w:rsidRPr="000D7C09">
              <w:rPr>
                <w:rFonts w:ascii="Times New Roman" w:hAnsi="Times New Roman"/>
              </w:rPr>
              <w:t xml:space="preserve">Publisko iepirkumu likuma 42. panta </w:t>
            </w:r>
            <w:r>
              <w:rPr>
                <w:rFonts w:ascii="Times New Roman" w:hAnsi="Times New Roman"/>
              </w:rPr>
              <w:t xml:space="preserve">otrās daļas </w:t>
            </w:r>
            <w:r w:rsidR="00056E2C" w:rsidRPr="00056E2C">
              <w:rPr>
                <w:rFonts w:ascii="Times New Roman" w:hAnsi="Times New Roman"/>
              </w:rPr>
              <w:t xml:space="preserve">3. punktā minēto </w:t>
            </w:r>
            <w:r w:rsidR="00CF0044">
              <w:rPr>
                <w:rFonts w:ascii="Times New Roman" w:hAnsi="Times New Roman"/>
              </w:rPr>
              <w:t>prasību</w:t>
            </w:r>
            <w:r w:rsidR="00056E2C" w:rsidRPr="00056E2C">
              <w:rPr>
                <w:rFonts w:ascii="Times New Roman" w:hAnsi="Times New Roman"/>
              </w:rPr>
              <w:t xml:space="preserve"> </w:t>
            </w:r>
            <w:r w:rsidRPr="00E91AE0">
              <w:rPr>
                <w:rFonts w:ascii="Times New Roman" w:hAnsi="Times New Roman"/>
                <w:b/>
                <w:bCs/>
              </w:rPr>
              <w:t xml:space="preserve">ārvalsts </w:t>
            </w:r>
            <w:r>
              <w:rPr>
                <w:rFonts w:ascii="Times New Roman" w:hAnsi="Times New Roman"/>
              </w:rPr>
              <w:t>Pretendents iesniedz</w:t>
            </w:r>
            <w:r w:rsidR="00056E2C" w:rsidRPr="00056E2C">
              <w:rPr>
                <w:rFonts w:ascii="Times New Roman" w:hAnsi="Times New Roman"/>
              </w:rPr>
              <w:t xml:space="preserve"> apliecinājumu, ka uz </w:t>
            </w:r>
            <w:r>
              <w:rPr>
                <w:rFonts w:ascii="Times New Roman" w:hAnsi="Times New Roman"/>
              </w:rPr>
              <w:t>P</w:t>
            </w:r>
            <w:r w:rsidR="00056E2C" w:rsidRPr="00056E2C">
              <w:rPr>
                <w:rFonts w:ascii="Times New Roman" w:hAnsi="Times New Roman"/>
              </w:rPr>
              <w:t xml:space="preserve">retendentu vai </w:t>
            </w:r>
            <w:r w:rsidRPr="000D7C09">
              <w:rPr>
                <w:rFonts w:ascii="Times New Roman" w:hAnsi="Times New Roman"/>
              </w:rPr>
              <w:t xml:space="preserve">42. panta </w:t>
            </w:r>
            <w:r w:rsidR="00056E2C" w:rsidRPr="00056E2C">
              <w:rPr>
                <w:rFonts w:ascii="Times New Roman" w:hAnsi="Times New Roman"/>
              </w:rPr>
              <w:t>trešajā daļā minēto personu izslēgšanas iemesls neattiecas. Apliecinājumam pievieno katras personas reģistrācijas valsti apliecinošu dokumentu,</w:t>
            </w:r>
          </w:p>
          <w:p w14:paraId="576AA510" w14:textId="77777777" w:rsidR="00CF0044" w:rsidRDefault="00CF0044" w:rsidP="001E6BED">
            <w:pPr>
              <w:pStyle w:val="Bezatstarpm"/>
              <w:spacing w:before="120" w:after="120"/>
              <w:jc w:val="both"/>
              <w:rPr>
                <w:rFonts w:ascii="Times New Roman" w:hAnsi="Times New Roman"/>
              </w:rPr>
            </w:pPr>
          </w:p>
          <w:p w14:paraId="6992FA21" w14:textId="5A468524" w:rsidR="000D7C09" w:rsidRDefault="00CF0044" w:rsidP="001E6BED">
            <w:pPr>
              <w:pStyle w:val="Bezatstarpm"/>
              <w:spacing w:before="120" w:after="120"/>
              <w:jc w:val="both"/>
              <w:rPr>
                <w:rFonts w:ascii="Times New Roman" w:hAnsi="Times New Roman"/>
              </w:rPr>
            </w:pPr>
            <w:r>
              <w:rPr>
                <w:rFonts w:ascii="Times New Roman" w:hAnsi="Times New Roman"/>
              </w:rPr>
              <w:t>S</w:t>
            </w:r>
            <w:r w:rsidRPr="00056E2C">
              <w:rPr>
                <w:rFonts w:ascii="Times New Roman" w:hAnsi="Times New Roman"/>
              </w:rPr>
              <w:t xml:space="preserve">aistībā ar </w:t>
            </w:r>
            <w:r w:rsidRPr="000D7C09">
              <w:rPr>
                <w:rFonts w:ascii="Times New Roman" w:hAnsi="Times New Roman"/>
              </w:rPr>
              <w:t xml:space="preserve">Publisko iepirkumu likuma 42. panta </w:t>
            </w:r>
            <w:r>
              <w:rPr>
                <w:rFonts w:ascii="Times New Roman" w:hAnsi="Times New Roman"/>
              </w:rPr>
              <w:t xml:space="preserve">otrās daļas 7.-14.punktā ietvertajām prasībām </w:t>
            </w:r>
            <w:r w:rsidR="00851724">
              <w:rPr>
                <w:rFonts w:ascii="Times New Roman" w:hAnsi="Times New Roman"/>
              </w:rPr>
              <w:t xml:space="preserve">Pasūtītājs pamatojas uz tā rīcībā esošu informāciju, pēc nepieciešamības pieprasot papildu dokumentus no Pretendenta, kas Pretendentam jāiesniedz 10 darba dienu laikā.  </w:t>
            </w:r>
          </w:p>
          <w:p w14:paraId="6861301E" w14:textId="77777777" w:rsidR="00950077" w:rsidRDefault="00950077" w:rsidP="001E6BED">
            <w:pPr>
              <w:pStyle w:val="Bezatstarpm"/>
              <w:spacing w:before="120" w:after="120"/>
              <w:jc w:val="both"/>
              <w:rPr>
                <w:rFonts w:ascii="Times New Roman" w:hAnsi="Times New Roman"/>
              </w:rPr>
            </w:pPr>
          </w:p>
          <w:p w14:paraId="3FA0B0EB" w14:textId="1E8D4A8D" w:rsidR="00950077" w:rsidRPr="00AC30A5" w:rsidRDefault="00851724" w:rsidP="001E6BED">
            <w:pPr>
              <w:pStyle w:val="Bezatstarpm"/>
              <w:spacing w:before="120" w:after="120"/>
              <w:jc w:val="both"/>
              <w:rPr>
                <w:rFonts w:ascii="Times New Roman" w:hAnsi="Times New Roman"/>
              </w:rPr>
            </w:pPr>
            <w:r w:rsidRPr="2BB30A08">
              <w:rPr>
                <w:rFonts w:ascii="Times New Roman" w:hAnsi="Times New Roman"/>
              </w:rPr>
              <w:t xml:space="preserve">Ja Pretendents neizpilda iepriekšminētās prasības, </w:t>
            </w:r>
            <w:r w:rsidR="00205C44" w:rsidRPr="2BB30A08">
              <w:rPr>
                <w:rFonts w:ascii="Times New Roman" w:hAnsi="Times New Roman"/>
              </w:rPr>
              <w:t xml:space="preserve">LVĢMC dod </w:t>
            </w:r>
            <w:r w:rsidRPr="2BB30A08">
              <w:rPr>
                <w:rFonts w:ascii="Times New Roman" w:hAnsi="Times New Roman"/>
              </w:rPr>
              <w:t xml:space="preserve">Pretendentam tiesības 10 </w:t>
            </w:r>
            <w:r w:rsidR="00944282" w:rsidRPr="2BB30A08">
              <w:rPr>
                <w:rFonts w:ascii="Times New Roman" w:hAnsi="Times New Roman"/>
              </w:rPr>
              <w:t xml:space="preserve">darba </w:t>
            </w:r>
            <w:r w:rsidRPr="2BB30A08">
              <w:rPr>
                <w:rFonts w:ascii="Times New Roman" w:hAnsi="Times New Roman"/>
              </w:rPr>
              <w:t>dienu laikā iesniegt skaidrojumu un pierādījumus, kas apliecina Pretendenta uzticamību pēc analoģijas piemērojot Publisko iepirkumu likuma 43.pantu.</w:t>
            </w:r>
          </w:p>
        </w:tc>
      </w:tr>
      <w:tr w:rsidR="001E6BED" w:rsidRPr="00AC30A5" w14:paraId="265C9E8F" w14:textId="77777777" w:rsidTr="10BBAE94">
        <w:trPr>
          <w:trHeight w:val="553"/>
        </w:trPr>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5A998EE" w14:textId="49D43F82" w:rsidR="001E6BED" w:rsidRPr="00AC30A5" w:rsidRDefault="006F20D9" w:rsidP="001E6BED">
            <w:pPr>
              <w:pStyle w:val="Bezatstarpm"/>
              <w:spacing w:before="120" w:after="120"/>
              <w:jc w:val="both"/>
              <w:rPr>
                <w:rFonts w:ascii="Times New Roman" w:hAnsi="Times New Roman"/>
                <w:highlight w:val="yellow"/>
              </w:rPr>
            </w:pPr>
            <w:r w:rsidRPr="00AC30A5">
              <w:rPr>
                <w:rFonts w:ascii="Times New Roman" w:hAnsi="Times New Roman"/>
                <w:b/>
              </w:rPr>
              <w:lastRenderedPageBreak/>
              <w:t>9</w:t>
            </w:r>
            <w:r w:rsidR="001E6BED" w:rsidRPr="00AC30A5">
              <w:rPr>
                <w:rFonts w:ascii="Times New Roman" w:hAnsi="Times New Roman"/>
                <w:b/>
              </w:rPr>
              <w:t>.</w:t>
            </w:r>
            <w:r w:rsidRPr="00AC30A5">
              <w:rPr>
                <w:rFonts w:ascii="Times New Roman" w:hAnsi="Times New Roman"/>
                <w:b/>
              </w:rPr>
              <w:t>6</w:t>
            </w:r>
            <w:r w:rsidR="001E6BED" w:rsidRPr="00AC30A5">
              <w:rPr>
                <w:rFonts w:ascii="Times New Roman" w:hAnsi="Times New Roman"/>
                <w:b/>
              </w:rPr>
              <w:t>.</w:t>
            </w:r>
            <w:r w:rsidR="001E6BED" w:rsidRPr="00AC30A5">
              <w:rPr>
                <w:rFonts w:ascii="Times New Roman" w:hAnsi="Times New Roman"/>
                <w:b/>
              </w:rPr>
              <w:tab/>
              <w:t xml:space="preserve">Prasības </w:t>
            </w:r>
            <w:r w:rsidR="00F72B0D" w:rsidRPr="00AC30A5">
              <w:rPr>
                <w:rFonts w:ascii="Times New Roman" w:hAnsi="Times New Roman"/>
                <w:b/>
              </w:rPr>
              <w:t xml:space="preserve">kompetencei saistībā ar Nekustamā īpašuma </w:t>
            </w:r>
            <w:r w:rsidR="00E612DB" w:rsidRPr="00AC30A5">
              <w:rPr>
                <w:rFonts w:ascii="Times New Roman" w:hAnsi="Times New Roman"/>
                <w:b/>
              </w:rPr>
              <w:t>izmantošanu</w:t>
            </w:r>
          </w:p>
        </w:tc>
      </w:tr>
      <w:tr w:rsidR="001E6BED" w:rsidRPr="00AC30A5" w14:paraId="4A867248" w14:textId="77777777" w:rsidTr="10BBAE94">
        <w:trPr>
          <w:trHeight w:val="979"/>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90EA1" w14:textId="226AF64C" w:rsidR="00DC415B" w:rsidRPr="00DC415B" w:rsidRDefault="00DC415B" w:rsidP="2BB30A08">
            <w:pPr>
              <w:pStyle w:val="Bezatstarpm"/>
              <w:spacing w:before="120" w:after="120"/>
              <w:jc w:val="both"/>
              <w:rPr>
                <w:rFonts w:ascii="Times New Roman" w:hAnsi="Times New Roman"/>
              </w:rPr>
            </w:pPr>
            <w:r w:rsidRPr="10BBAE94">
              <w:rPr>
                <w:rFonts w:ascii="Times New Roman" w:hAnsi="Times New Roman"/>
              </w:rPr>
              <w:t>9.6.1.</w:t>
            </w:r>
            <w:r>
              <w:t xml:space="preserve"> </w:t>
            </w:r>
            <w:r w:rsidRPr="10BBAE94">
              <w:rPr>
                <w:rFonts w:ascii="Times New Roman" w:hAnsi="Times New Roman"/>
              </w:rPr>
              <w:t xml:space="preserve">Pretendentam ir jānodrošina personāls ar atbilstošu kvalifikāciju, kompetenci un </w:t>
            </w:r>
            <w:r w:rsidR="782D4FF2" w:rsidRPr="10BBAE94">
              <w:rPr>
                <w:rFonts w:ascii="Times New Roman" w:hAnsi="Times New Roman"/>
              </w:rPr>
              <w:t xml:space="preserve">vismaz 2 gadu </w:t>
            </w:r>
            <w:r w:rsidRPr="10BBAE94">
              <w:rPr>
                <w:rFonts w:ascii="Times New Roman" w:hAnsi="Times New Roman"/>
              </w:rPr>
              <w:t>pieredzi azbestu saturošu un citu bīstamu atkritumu apsaimniekošanā tādā apjomā, kas ir pietiekams, lai nodrošinātu Pretendenta piedāvātā bīstamo atkritumu apglabāšanas pārvaldības modeļa īstenošanu un normatīvo aktu prasību izpildi.</w:t>
            </w:r>
          </w:p>
          <w:p w14:paraId="6B239EA4" w14:textId="16A73212" w:rsidR="001E6BED" w:rsidRPr="00AC30A5" w:rsidRDefault="001E6BED" w:rsidP="2BB30A08">
            <w:pPr>
              <w:pStyle w:val="Bezatstarpm"/>
              <w:spacing w:before="120" w:after="120"/>
              <w:jc w:val="both"/>
              <w:rPr>
                <w:rFonts w:ascii="Times New Roman" w:hAnsi="Times New Roman"/>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AC95D" w14:textId="5419662A" w:rsidR="001E6BED" w:rsidRPr="00357180" w:rsidRDefault="5BBC1B63" w:rsidP="467FAEE3">
            <w:pPr>
              <w:pStyle w:val="Bezatstarpm"/>
              <w:spacing w:before="120" w:after="120"/>
              <w:jc w:val="both"/>
              <w:rPr>
                <w:rFonts w:ascii="Times New Roman" w:hAnsi="Times New Roman"/>
              </w:rPr>
            </w:pPr>
            <w:r w:rsidRPr="00357180">
              <w:rPr>
                <w:rFonts w:ascii="Times New Roman" w:hAnsi="Times New Roman"/>
              </w:rPr>
              <w:t>Pretendents iesniedz</w:t>
            </w:r>
            <w:r w:rsidR="002441C8" w:rsidRPr="00357180">
              <w:rPr>
                <w:rFonts w:ascii="Times New Roman" w:hAnsi="Times New Roman"/>
              </w:rPr>
              <w:t xml:space="preserve"> </w:t>
            </w:r>
            <w:r w:rsidR="00EB7498" w:rsidRPr="00357180">
              <w:rPr>
                <w:rFonts w:ascii="Times New Roman" w:hAnsi="Times New Roman"/>
              </w:rPr>
              <w:t>katra piedāvātā speciālista</w:t>
            </w:r>
            <w:r w:rsidR="006B7F87" w:rsidRPr="00357180">
              <w:rPr>
                <w:rFonts w:ascii="Times New Roman" w:hAnsi="Times New Roman"/>
              </w:rPr>
              <w:t xml:space="preserve"> (obligāti jābūt vismaz vienam speciālistam)</w:t>
            </w:r>
            <w:r w:rsidR="00EB7498" w:rsidRPr="00357180">
              <w:rPr>
                <w:rFonts w:ascii="Times New Roman" w:hAnsi="Times New Roman"/>
              </w:rPr>
              <w:t xml:space="preserve"> apliecinājumu (Nolikuma Pielikums Nr.5)</w:t>
            </w:r>
            <w:r w:rsidR="00612620" w:rsidRPr="00357180">
              <w:rPr>
                <w:rFonts w:ascii="Times New Roman" w:hAnsi="Times New Roman"/>
              </w:rPr>
              <w:t xml:space="preserve"> un pamatojumu</w:t>
            </w:r>
            <w:r w:rsidR="002441C8" w:rsidRPr="00357180">
              <w:rPr>
                <w:rFonts w:ascii="Times New Roman" w:hAnsi="Times New Roman"/>
              </w:rPr>
              <w:t xml:space="preserve">, kā </w:t>
            </w:r>
            <w:r w:rsidR="00EB7498" w:rsidRPr="00357180">
              <w:rPr>
                <w:rFonts w:ascii="Times New Roman" w:hAnsi="Times New Roman"/>
              </w:rPr>
              <w:t>šie speciālisti</w:t>
            </w:r>
            <w:r w:rsidR="002441C8" w:rsidRPr="00357180">
              <w:rPr>
                <w:rFonts w:ascii="Times New Roman" w:hAnsi="Times New Roman"/>
              </w:rPr>
              <w:t xml:space="preserve"> nodrošinās Pretendenta piedāvātā bīstamo atkritumu apglabāšanas pārvaldības modeļa īstenošanu un normatīvo aktu prasību izpildi.</w:t>
            </w:r>
          </w:p>
          <w:p w14:paraId="2C56F2D3" w14:textId="77777777" w:rsidR="00B173B8" w:rsidRPr="00357180" w:rsidRDefault="00B173B8" w:rsidP="467FAEE3">
            <w:pPr>
              <w:pStyle w:val="Bezatstarpm"/>
              <w:spacing w:before="120" w:after="120"/>
              <w:jc w:val="both"/>
              <w:rPr>
                <w:rFonts w:ascii="Times New Roman" w:hAnsi="Times New Roman"/>
              </w:rPr>
            </w:pPr>
          </w:p>
          <w:p w14:paraId="6AE289A6" w14:textId="3F5A68C9" w:rsidR="00097AE6" w:rsidRPr="00357180" w:rsidRDefault="00097AE6" w:rsidP="00097AE6">
            <w:pPr>
              <w:pStyle w:val="Bezatstarpm"/>
              <w:spacing w:before="120" w:after="120"/>
              <w:jc w:val="both"/>
              <w:rPr>
                <w:rFonts w:ascii="Times New Roman" w:hAnsi="Times New Roman"/>
              </w:rPr>
            </w:pPr>
            <w:r w:rsidRPr="00357180">
              <w:rPr>
                <w:rFonts w:ascii="Times New Roman" w:hAnsi="Times New Roman"/>
              </w:rPr>
              <w:lastRenderedPageBreak/>
              <w:t xml:space="preserve">Speciālistu saraksts obligāti </w:t>
            </w:r>
            <w:r w:rsidR="00196DAE" w:rsidRPr="00357180">
              <w:rPr>
                <w:rFonts w:ascii="Times New Roman" w:hAnsi="Times New Roman"/>
                <w:i/>
                <w:iCs/>
              </w:rPr>
              <w:t>(atkarībā no Pretendenta piedāvātā bīstamo atkritumu apglabāšanas pārvaldības modeļa papildus norādāmi arī citi speciālisti)</w:t>
            </w:r>
            <w:r w:rsidR="00196DAE" w:rsidRPr="00357180">
              <w:rPr>
                <w:rFonts w:ascii="Times New Roman" w:hAnsi="Times New Roman"/>
              </w:rPr>
              <w:t xml:space="preserve"> ietver speciālistus, </w:t>
            </w:r>
            <w:r w:rsidRPr="00357180">
              <w:rPr>
                <w:rFonts w:ascii="Times New Roman" w:hAnsi="Times New Roman"/>
              </w:rPr>
              <w:t>kas ir atbildīgi par:</w:t>
            </w:r>
          </w:p>
          <w:p w14:paraId="3599F808" w14:textId="4FCDEB59" w:rsidR="00097AE6" w:rsidRPr="00357180" w:rsidRDefault="00097AE6" w:rsidP="00097AE6">
            <w:pPr>
              <w:pStyle w:val="Bezatstarpm"/>
              <w:numPr>
                <w:ilvl w:val="0"/>
                <w:numId w:val="43"/>
              </w:numPr>
              <w:spacing w:before="120" w:after="120"/>
              <w:jc w:val="both"/>
              <w:rPr>
                <w:rFonts w:ascii="Times New Roman" w:hAnsi="Times New Roman"/>
              </w:rPr>
            </w:pPr>
            <w:r w:rsidRPr="00357180">
              <w:rPr>
                <w:rFonts w:ascii="Times New Roman" w:hAnsi="Times New Roman"/>
              </w:rPr>
              <w:t>atkritumu pieņemšanu, svēršanu, pārvietošanu, izvietošanu un apglabāšanu Nekustamajā īpašumā;</w:t>
            </w:r>
          </w:p>
          <w:p w14:paraId="328969BE" w14:textId="52B7043D" w:rsidR="00097AE6" w:rsidRPr="00357180" w:rsidRDefault="00097AE6" w:rsidP="00097AE6">
            <w:pPr>
              <w:pStyle w:val="Bezatstarpm"/>
              <w:numPr>
                <w:ilvl w:val="0"/>
                <w:numId w:val="43"/>
              </w:numPr>
              <w:spacing w:before="120" w:after="120"/>
              <w:jc w:val="both"/>
              <w:rPr>
                <w:rFonts w:ascii="Times New Roman" w:hAnsi="Times New Roman"/>
              </w:rPr>
            </w:pPr>
            <w:r w:rsidRPr="00357180">
              <w:rPr>
                <w:rFonts w:ascii="Times New Roman" w:hAnsi="Times New Roman"/>
              </w:rPr>
              <w:t>ienākošo kravu reģistrāciju un kravas dokumentu pārbaudi;</w:t>
            </w:r>
          </w:p>
          <w:p w14:paraId="26CC673B" w14:textId="7A476084" w:rsidR="00097AE6" w:rsidRPr="00357180" w:rsidRDefault="00097AE6" w:rsidP="00097AE6">
            <w:pPr>
              <w:pStyle w:val="Bezatstarpm"/>
              <w:numPr>
                <w:ilvl w:val="0"/>
                <w:numId w:val="43"/>
              </w:numPr>
              <w:spacing w:before="120" w:after="120"/>
              <w:jc w:val="both"/>
              <w:rPr>
                <w:rFonts w:ascii="Times New Roman" w:hAnsi="Times New Roman"/>
              </w:rPr>
            </w:pPr>
            <w:r w:rsidRPr="00357180">
              <w:rPr>
                <w:rFonts w:ascii="Times New Roman" w:hAnsi="Times New Roman"/>
              </w:rPr>
              <w:t>dokumentācijas uzturēšanu;</w:t>
            </w:r>
          </w:p>
          <w:p w14:paraId="1E83FB75" w14:textId="77777777" w:rsidR="00097AE6" w:rsidRPr="00357180" w:rsidRDefault="00097AE6" w:rsidP="00097AE6">
            <w:pPr>
              <w:pStyle w:val="Bezatstarpm"/>
              <w:numPr>
                <w:ilvl w:val="0"/>
                <w:numId w:val="43"/>
              </w:numPr>
              <w:spacing w:before="120" w:after="120"/>
              <w:jc w:val="both"/>
              <w:rPr>
                <w:rFonts w:ascii="Times New Roman" w:hAnsi="Times New Roman"/>
              </w:rPr>
            </w:pPr>
            <w:r w:rsidRPr="00357180">
              <w:rPr>
                <w:rFonts w:ascii="Times New Roman" w:hAnsi="Times New Roman"/>
              </w:rPr>
              <w:t>piedalīšanos Pretendenta un uzraugošo iestāžu veiktajās pārbaudēs;</w:t>
            </w:r>
          </w:p>
          <w:p w14:paraId="0EA87154" w14:textId="43E4199C" w:rsidR="00097AE6" w:rsidRPr="00357180" w:rsidRDefault="00097AE6" w:rsidP="00097AE6">
            <w:pPr>
              <w:pStyle w:val="Bezatstarpm"/>
              <w:numPr>
                <w:ilvl w:val="0"/>
                <w:numId w:val="43"/>
              </w:numPr>
              <w:spacing w:before="120" w:after="120"/>
              <w:jc w:val="both"/>
              <w:rPr>
                <w:rFonts w:ascii="Times New Roman" w:hAnsi="Times New Roman"/>
              </w:rPr>
            </w:pPr>
            <w:r w:rsidRPr="00357180">
              <w:rPr>
                <w:rFonts w:ascii="Times New Roman" w:hAnsi="Times New Roman"/>
              </w:rPr>
              <w:t xml:space="preserve">Nekustamā īpašuma </w:t>
            </w:r>
            <w:r w:rsidR="00D54C70" w:rsidRPr="00357180">
              <w:rPr>
                <w:rFonts w:ascii="Times New Roman" w:hAnsi="Times New Roman"/>
              </w:rPr>
              <w:t xml:space="preserve">(t.sk. iekārtu, tehnikas, ēku) </w:t>
            </w:r>
            <w:r w:rsidRPr="00357180">
              <w:rPr>
                <w:rFonts w:ascii="Times New Roman" w:hAnsi="Times New Roman"/>
              </w:rPr>
              <w:t>uzkopšanu</w:t>
            </w:r>
            <w:r w:rsidR="00426E7D" w:rsidRPr="00357180">
              <w:rPr>
                <w:rFonts w:ascii="Times New Roman" w:hAnsi="Times New Roman"/>
              </w:rPr>
              <w:t xml:space="preserve">, uzturēšanu, </w:t>
            </w:r>
            <w:r w:rsidR="00D54C70" w:rsidRPr="00357180">
              <w:rPr>
                <w:rFonts w:ascii="Times New Roman" w:hAnsi="Times New Roman"/>
              </w:rPr>
              <w:t>apsaimniekošanu</w:t>
            </w:r>
            <w:r w:rsidRPr="00357180">
              <w:rPr>
                <w:rFonts w:ascii="Times New Roman" w:hAnsi="Times New Roman"/>
              </w:rPr>
              <w:t xml:space="preserve"> un uzraudzību;</w:t>
            </w:r>
          </w:p>
          <w:p w14:paraId="688B3DDB" w14:textId="48001751" w:rsidR="00097AE6" w:rsidRPr="00357180" w:rsidRDefault="00097AE6" w:rsidP="00097AE6">
            <w:pPr>
              <w:pStyle w:val="Bezatstarpm"/>
              <w:numPr>
                <w:ilvl w:val="0"/>
                <w:numId w:val="43"/>
              </w:numPr>
              <w:spacing w:before="120" w:after="120"/>
              <w:jc w:val="both"/>
              <w:rPr>
                <w:rFonts w:ascii="Times New Roman" w:hAnsi="Times New Roman"/>
              </w:rPr>
            </w:pPr>
            <w:r w:rsidRPr="00357180">
              <w:rPr>
                <w:rFonts w:ascii="Times New Roman" w:hAnsi="Times New Roman"/>
              </w:rPr>
              <w:t>vides monitoringu, atkritumu paraugu ņemšanu un testēšanu, testēšanas pārskatu sagatavošanu</w:t>
            </w:r>
            <w:r w:rsidR="005B0DFD" w:rsidRPr="00357180">
              <w:rPr>
                <w:rFonts w:ascii="Times New Roman" w:hAnsi="Times New Roman"/>
              </w:rPr>
              <w:t>.</w:t>
            </w:r>
          </w:p>
          <w:p w14:paraId="7972F74E" w14:textId="76C29E51" w:rsidR="00B173B8" w:rsidRPr="00357180" w:rsidRDefault="00FB37DA" w:rsidP="00612B8A">
            <w:pPr>
              <w:pStyle w:val="Bezatstarpm"/>
              <w:spacing w:before="120" w:after="120"/>
              <w:jc w:val="both"/>
              <w:rPr>
                <w:rFonts w:ascii="Times New Roman" w:hAnsi="Times New Roman"/>
              </w:rPr>
            </w:pPr>
            <w:r w:rsidRPr="00357180">
              <w:rPr>
                <w:rFonts w:ascii="Times New Roman" w:hAnsi="Times New Roman"/>
              </w:rPr>
              <w:t xml:space="preserve">Speciālistu sarakstā </w:t>
            </w:r>
            <w:r w:rsidR="001B2266" w:rsidRPr="00357180">
              <w:rPr>
                <w:rFonts w:ascii="Times New Roman" w:hAnsi="Times New Roman"/>
              </w:rPr>
              <w:t xml:space="preserve">Pretendents </w:t>
            </w:r>
            <w:r w:rsidRPr="00357180">
              <w:rPr>
                <w:rFonts w:ascii="Times New Roman" w:hAnsi="Times New Roman"/>
              </w:rPr>
              <w:t xml:space="preserve">norāda arī speciālistus, kas nodrošinās ugunsdrošību, darba drošību un grāmatvedību, tomēr uz šiem speciālistiem nav attiecināma </w:t>
            </w:r>
            <w:r w:rsidR="001B2266" w:rsidRPr="00357180">
              <w:rPr>
                <w:rFonts w:ascii="Times New Roman" w:hAnsi="Times New Roman"/>
              </w:rPr>
              <w:t>p</w:t>
            </w:r>
            <w:r w:rsidR="00810263" w:rsidRPr="00357180">
              <w:rPr>
                <w:rFonts w:ascii="Times New Roman" w:hAnsi="Times New Roman"/>
              </w:rPr>
              <w:t>rasība par vismaz 2 gadu pieredzi speciālistam azbestu saturošu un citu bīstamu atkritumu apsaimniekošanā</w:t>
            </w:r>
            <w:r w:rsidR="002F3296" w:rsidRPr="00357180">
              <w:rPr>
                <w:rFonts w:ascii="Times New Roman" w:hAnsi="Times New Roman"/>
              </w:rPr>
              <w:t>.</w:t>
            </w:r>
          </w:p>
        </w:tc>
      </w:tr>
      <w:tr w:rsidR="00EB7498" w:rsidRPr="00AC30A5" w14:paraId="671CBAD9" w14:textId="77777777" w:rsidTr="10BBAE94">
        <w:trPr>
          <w:trHeight w:val="979"/>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63AE8" w14:textId="1C69C9CB" w:rsidR="00EB7498" w:rsidRDefault="00EB7498" w:rsidP="2BB30A08">
            <w:pPr>
              <w:pStyle w:val="Bezatstarpm"/>
              <w:spacing w:before="120" w:after="120"/>
              <w:jc w:val="both"/>
              <w:rPr>
                <w:rFonts w:ascii="Times New Roman" w:hAnsi="Times New Roman"/>
              </w:rPr>
            </w:pPr>
            <w:r w:rsidRPr="2BB30A08">
              <w:rPr>
                <w:rFonts w:ascii="Times New Roman" w:hAnsi="Times New Roman"/>
              </w:rPr>
              <w:lastRenderedPageBreak/>
              <w:t>9.6.2. Pretendentam jāiesniedz apraksts par plānoto pārvaldības modeli bīstamo atkritumu apglabāšanas nodrošināšanai</w:t>
            </w:r>
            <w:r w:rsidR="00CF1EF7" w:rsidRPr="2BB30A08">
              <w:rPr>
                <w:rFonts w:ascii="Times New Roman" w:hAnsi="Times New Roman"/>
              </w:rPr>
              <w:t xml:space="preserve"> un plānotajiem kapitālieguldījumiem</w:t>
            </w:r>
            <w:r w:rsidRPr="2BB30A08">
              <w:rPr>
                <w:rFonts w:ascii="Times New Roman" w:hAnsi="Times New Roman"/>
              </w:rPr>
              <w:t xml:space="preserve">, detalizēti norādot, kā tiks nodrošināta normatīvo aktu prasību, deleģētās funkcijas un citu </w:t>
            </w:r>
            <w:r w:rsidR="00314CB6" w:rsidRPr="2BB30A08">
              <w:rPr>
                <w:rFonts w:ascii="Times New Roman" w:hAnsi="Times New Roman"/>
              </w:rPr>
              <w:t>Līgumā</w:t>
            </w:r>
            <w:r w:rsidRPr="2BB30A08">
              <w:rPr>
                <w:rFonts w:ascii="Times New Roman" w:hAnsi="Times New Roman"/>
              </w:rPr>
              <w:t xml:space="preserve"> noteikto prasību izpilde.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EA495" w14:textId="51C52C97" w:rsidR="00EB7498" w:rsidRPr="00357180" w:rsidRDefault="00EB7498" w:rsidP="467FAEE3">
            <w:pPr>
              <w:pStyle w:val="Bezatstarpm"/>
              <w:spacing w:before="120" w:after="120"/>
              <w:jc w:val="both"/>
              <w:rPr>
                <w:rFonts w:ascii="Times New Roman" w:hAnsi="Times New Roman"/>
              </w:rPr>
            </w:pPr>
            <w:r w:rsidRPr="00357180">
              <w:rPr>
                <w:rFonts w:ascii="Times New Roman" w:hAnsi="Times New Roman"/>
              </w:rPr>
              <w:t>Pretendents iesniedz aprakstu saskaņā ar Nolikumam Pielikumā Nr.6 pievienoto veidlapu.</w:t>
            </w:r>
          </w:p>
        </w:tc>
      </w:tr>
      <w:tr w:rsidR="00354DF4" w:rsidRPr="00AC30A5" w14:paraId="52E78CD3" w14:textId="77777777" w:rsidTr="10BBAE94">
        <w:trPr>
          <w:trHeight w:val="979"/>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1EED3" w14:textId="07793864" w:rsidR="00354DF4" w:rsidRDefault="00354DF4" w:rsidP="2BB30A08">
            <w:pPr>
              <w:pStyle w:val="Bezatstarpm"/>
              <w:spacing w:before="120" w:after="120"/>
              <w:jc w:val="both"/>
              <w:rPr>
                <w:rFonts w:ascii="Times New Roman" w:hAnsi="Times New Roman"/>
              </w:rPr>
            </w:pPr>
            <w:r w:rsidRPr="2BB30A08">
              <w:rPr>
                <w:rFonts w:ascii="Times New Roman" w:hAnsi="Times New Roman"/>
              </w:rPr>
              <w:t>9.6.3. Pretendents ir veicis Objekta apskati dabā atbilstoši Nolikuma 2.4.1.punktam.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3C775" w14:textId="1E42B3C4" w:rsidR="00354DF4" w:rsidRPr="467FAEE3" w:rsidRDefault="00354DF4" w:rsidP="467FAEE3">
            <w:pPr>
              <w:pStyle w:val="Bezatstarpm"/>
              <w:spacing w:before="120" w:after="120"/>
              <w:jc w:val="both"/>
              <w:rPr>
                <w:rFonts w:ascii="Times New Roman" w:hAnsi="Times New Roman"/>
              </w:rPr>
            </w:pPr>
            <w:r w:rsidRPr="2BB30A08">
              <w:rPr>
                <w:rFonts w:ascii="Times New Roman" w:hAnsi="Times New Roman"/>
              </w:rPr>
              <w:t>Pretendents iesniedz Nolikuma Pielikumā Nr.9 norādīto apliecinājumu.</w:t>
            </w:r>
          </w:p>
        </w:tc>
      </w:tr>
      <w:bookmarkEnd w:id="2"/>
      <w:bookmarkEnd w:id="4"/>
    </w:tbl>
    <w:p w14:paraId="41EB9318" w14:textId="77777777" w:rsidR="007421A1" w:rsidRPr="00AC30A5" w:rsidRDefault="007421A1" w:rsidP="00F67E29">
      <w:pPr>
        <w:ind w:left="360"/>
        <w:rPr>
          <w:sz w:val="22"/>
          <w:szCs w:val="22"/>
          <w:u w:val="single"/>
        </w:rPr>
      </w:pPr>
    </w:p>
    <w:p w14:paraId="6C6608F6" w14:textId="0A0DF773" w:rsidR="3CB291A1" w:rsidRDefault="3CB291A1" w:rsidP="3CB291A1">
      <w:pPr>
        <w:ind w:left="360"/>
        <w:rPr>
          <w:sz w:val="22"/>
          <w:szCs w:val="22"/>
          <w:u w:val="single"/>
        </w:rPr>
      </w:pPr>
    </w:p>
    <w:p w14:paraId="37F4141A" w14:textId="20CC24CF" w:rsidR="3CB291A1" w:rsidRDefault="3CB291A1" w:rsidP="3CB291A1">
      <w:pPr>
        <w:ind w:left="360"/>
        <w:rPr>
          <w:sz w:val="22"/>
          <w:szCs w:val="22"/>
          <w:u w:val="single"/>
        </w:rPr>
      </w:pPr>
    </w:p>
    <w:p w14:paraId="443A62DA" w14:textId="67F4A4EA" w:rsidR="002110B8" w:rsidRPr="00AC30A5" w:rsidRDefault="002110B8" w:rsidP="00816BE8">
      <w:pPr>
        <w:jc w:val="both"/>
        <w:rPr>
          <w:b/>
          <w:bCs/>
          <w:sz w:val="22"/>
          <w:szCs w:val="22"/>
        </w:rPr>
      </w:pPr>
    </w:p>
    <w:p w14:paraId="12B84BA2" w14:textId="3AA21A00" w:rsidR="005C45A9" w:rsidRPr="00AC30A5" w:rsidRDefault="005C45A9" w:rsidP="005C45A9">
      <w:pPr>
        <w:pStyle w:val="Sarakstarindkopa"/>
        <w:numPr>
          <w:ilvl w:val="1"/>
          <w:numId w:val="39"/>
        </w:numPr>
        <w:jc w:val="both"/>
        <w:rPr>
          <w:b/>
          <w:bCs/>
          <w:sz w:val="22"/>
          <w:szCs w:val="22"/>
        </w:rPr>
      </w:pPr>
      <w:r w:rsidRPr="00AC30A5">
        <w:rPr>
          <w:sz w:val="22"/>
          <w:szCs w:val="22"/>
        </w:rPr>
        <w:t>Papildus iepriekš minētajām prasībām, Izsolei var pieteikties tikai tāds Pretendents:</w:t>
      </w:r>
    </w:p>
    <w:p w14:paraId="194834D5" w14:textId="3EF3E8D9" w:rsidR="00961158" w:rsidRPr="00AC30A5" w:rsidRDefault="00961158" w:rsidP="005C45A9">
      <w:pPr>
        <w:pStyle w:val="Sarakstarindkopa"/>
        <w:numPr>
          <w:ilvl w:val="2"/>
          <w:numId w:val="39"/>
        </w:numPr>
        <w:jc w:val="both"/>
        <w:rPr>
          <w:b/>
          <w:bCs/>
          <w:sz w:val="22"/>
          <w:szCs w:val="22"/>
        </w:rPr>
      </w:pPr>
      <w:r w:rsidRPr="00AC30A5">
        <w:rPr>
          <w:sz w:val="22"/>
          <w:szCs w:val="22"/>
        </w:rPr>
        <w:t xml:space="preserve">ar kuru pēdējā gada laikā no Izsoles pieteikuma iesniegšanas dienas nav vienpusēji izbeigts cits līgums par LVĢMC īpašumu lietošanu, pamatojoties uz apstākli, ka </w:t>
      </w:r>
      <w:r w:rsidR="005C45A9" w:rsidRPr="00AC30A5">
        <w:rPr>
          <w:sz w:val="22"/>
          <w:szCs w:val="22"/>
        </w:rPr>
        <w:t>P</w:t>
      </w:r>
      <w:r w:rsidRPr="00AC30A5">
        <w:rPr>
          <w:sz w:val="22"/>
          <w:szCs w:val="22"/>
        </w:rPr>
        <w:t xml:space="preserve">retendents nav pildījis līgumā noteiktos pienākumus, vai stājies spēkā tiesas nolēmums, uz kura pamata tiek izbeigts cits ar LVĢMC noslēgts līgums par īpašuma lietošanu </w:t>
      </w:r>
      <w:r w:rsidR="005C45A9" w:rsidRPr="00AC30A5">
        <w:rPr>
          <w:sz w:val="22"/>
          <w:szCs w:val="22"/>
        </w:rPr>
        <w:t>P</w:t>
      </w:r>
      <w:r w:rsidRPr="00AC30A5">
        <w:rPr>
          <w:sz w:val="22"/>
          <w:szCs w:val="22"/>
        </w:rPr>
        <w:t>retendenta rīcības dēļ</w:t>
      </w:r>
      <w:r w:rsidR="005C45A9" w:rsidRPr="00AC30A5">
        <w:rPr>
          <w:sz w:val="22"/>
          <w:szCs w:val="22"/>
        </w:rPr>
        <w:t>;</w:t>
      </w:r>
    </w:p>
    <w:p w14:paraId="62497476" w14:textId="34100533" w:rsidR="002110B8" w:rsidRPr="00AC30A5" w:rsidRDefault="00690A6D" w:rsidP="005C45A9">
      <w:pPr>
        <w:pStyle w:val="Sarakstarindkopa"/>
        <w:numPr>
          <w:ilvl w:val="2"/>
          <w:numId w:val="39"/>
        </w:numPr>
        <w:jc w:val="both"/>
        <w:rPr>
          <w:b/>
          <w:bCs/>
          <w:sz w:val="22"/>
          <w:szCs w:val="22"/>
        </w:rPr>
      </w:pPr>
      <w:r w:rsidRPr="00AC30A5">
        <w:rPr>
          <w:sz w:val="22"/>
          <w:szCs w:val="22"/>
        </w:rPr>
        <w:t>ku</w:t>
      </w:r>
      <w:r w:rsidR="005C45A9" w:rsidRPr="00AC30A5">
        <w:rPr>
          <w:sz w:val="22"/>
          <w:szCs w:val="22"/>
        </w:rPr>
        <w:t>rš</w:t>
      </w:r>
      <w:r w:rsidRPr="00AC30A5">
        <w:rPr>
          <w:sz w:val="22"/>
          <w:szCs w:val="22"/>
        </w:rPr>
        <w:t xml:space="preserve"> (vai juridiskās personas valdes vai padomes loceklis, patiesā labuma guvējs, pārstāvēttiesīgā persona vai prokūrists, vai persona, kura ir pilnvarota pārstāvēt juridisko personu darbībās, kas saistītas ar filiāli) nav iekļaut</w:t>
      </w:r>
      <w:r w:rsidR="005C45A9" w:rsidRPr="00AC30A5">
        <w:rPr>
          <w:sz w:val="22"/>
          <w:szCs w:val="22"/>
        </w:rPr>
        <w:t>s</w:t>
      </w:r>
      <w:r w:rsidRPr="00AC30A5">
        <w:rPr>
          <w:sz w:val="22"/>
          <w:szCs w:val="22"/>
        </w:rPr>
        <w:t xml:space="preserve"> Apvienoto Nāciju Organizācijas vai Eiropas Savienības, vai citas starptautiskās organizācijas, kuras dalībvalsts ir Latvijas Republika, sankciju sarakstos un uz to netiek piemērotas sankcijas Latvijas Republikas normatīvajos aktos noteiktajā kārtībā; </w:t>
      </w:r>
    </w:p>
    <w:p w14:paraId="6CA34872" w14:textId="0D8E999E" w:rsidR="006412F0" w:rsidRPr="00AC30A5" w:rsidRDefault="006412F0" w:rsidP="005C45A9">
      <w:pPr>
        <w:pStyle w:val="Sarakstarindkopa"/>
        <w:numPr>
          <w:ilvl w:val="2"/>
          <w:numId w:val="39"/>
        </w:numPr>
        <w:jc w:val="both"/>
        <w:rPr>
          <w:b/>
          <w:bCs/>
          <w:sz w:val="22"/>
          <w:szCs w:val="22"/>
        </w:rPr>
      </w:pPr>
      <w:r w:rsidRPr="00AC30A5">
        <w:rPr>
          <w:sz w:val="22"/>
          <w:szCs w:val="22"/>
        </w:rPr>
        <w:t>kur</w:t>
      </w:r>
      <w:r w:rsidR="005C45A9" w:rsidRPr="00AC30A5">
        <w:rPr>
          <w:sz w:val="22"/>
          <w:szCs w:val="22"/>
        </w:rPr>
        <w:t>š</w:t>
      </w:r>
      <w:r w:rsidRPr="00AC30A5">
        <w:rPr>
          <w:sz w:val="22"/>
          <w:szCs w:val="22"/>
        </w:rPr>
        <w:t xml:space="preserve"> </w:t>
      </w:r>
      <w:r w:rsidR="00961158" w:rsidRPr="00AC30A5">
        <w:rPr>
          <w:sz w:val="22"/>
          <w:szCs w:val="22"/>
        </w:rPr>
        <w:t xml:space="preserve">(vai juridiskās personas valdes vai padomes loceklis, patiesā labuma guvējs, pārstāvēttiesīgā persona vai prokūrists, vai persona, kura ir pilnvarota pārstāvēt juridisko personu darbībās, kas saistītas ar filiāli) </w:t>
      </w:r>
      <w:r w:rsidRPr="00AC30A5">
        <w:rPr>
          <w:sz w:val="22"/>
          <w:szCs w:val="22"/>
        </w:rPr>
        <w:t>nav LVĢMC amatpersona (lēmējinstitūcija)</w:t>
      </w:r>
      <w:r w:rsidR="00961158" w:rsidRPr="00AC30A5">
        <w:rPr>
          <w:sz w:val="22"/>
          <w:szCs w:val="22"/>
        </w:rPr>
        <w:t>, Komisijas loceklis.</w:t>
      </w:r>
    </w:p>
    <w:p w14:paraId="1E334946" w14:textId="7D6A2F45" w:rsidR="002110B8" w:rsidRPr="00605F57" w:rsidRDefault="00872CB2" w:rsidP="005C45A9">
      <w:pPr>
        <w:pStyle w:val="Sarakstarindkopa"/>
        <w:numPr>
          <w:ilvl w:val="2"/>
          <w:numId w:val="39"/>
        </w:numPr>
        <w:jc w:val="both"/>
        <w:rPr>
          <w:b/>
          <w:bCs/>
          <w:sz w:val="22"/>
          <w:szCs w:val="22"/>
        </w:rPr>
      </w:pPr>
      <w:r w:rsidRPr="2BB30A08">
        <w:rPr>
          <w:sz w:val="22"/>
          <w:szCs w:val="22"/>
        </w:rPr>
        <w:lastRenderedPageBreak/>
        <w:t xml:space="preserve">kurš </w:t>
      </w:r>
      <w:r w:rsidR="00690A6D" w:rsidRPr="2BB30A08">
        <w:rPr>
          <w:sz w:val="22"/>
          <w:szCs w:val="22"/>
        </w:rPr>
        <w:t xml:space="preserve">nav </w:t>
      </w:r>
      <w:r w:rsidRPr="2BB30A08">
        <w:rPr>
          <w:sz w:val="22"/>
          <w:szCs w:val="22"/>
        </w:rPr>
        <w:t xml:space="preserve">reģistrēts </w:t>
      </w:r>
      <w:r w:rsidR="00690A6D" w:rsidRPr="2BB30A08">
        <w:rPr>
          <w:sz w:val="22"/>
          <w:szCs w:val="22"/>
        </w:rPr>
        <w:t>valstīs, kas nodokļu nolūkos nesadarbojas Eiropas Savienības cīņā pret izvairīšanos no nodokļu maksāšanas un nodokļu apiešanas, tajā skaitā valstīs, kuras konkrētā termiņā nav izpildījušas savas saistības ievērot labas nodokļu pārvaldības kritērijus, un valstīs, kuras ir atteikušās to darīt (</w:t>
      </w:r>
      <w:hyperlink r:id="rId15" w:anchor="countries">
        <w:r w:rsidR="00690A6D" w:rsidRPr="2BB30A08">
          <w:rPr>
            <w:rStyle w:val="Hipersaite"/>
            <w:color w:val="000000" w:themeColor="text1"/>
            <w:sz w:val="22"/>
            <w:szCs w:val="22"/>
          </w:rPr>
          <w:t>https://www.consilium.europa.eu/lv/policies/eu-list-of-non-cooperative-jurisdictions/#countries</w:t>
        </w:r>
      </w:hyperlink>
      <w:r w:rsidR="00690A6D" w:rsidRPr="2BB30A08">
        <w:rPr>
          <w:sz w:val="22"/>
          <w:szCs w:val="22"/>
        </w:rPr>
        <w:t>);</w:t>
      </w:r>
    </w:p>
    <w:p w14:paraId="335AE7EC" w14:textId="3D46347E" w:rsidR="005C45A9" w:rsidRPr="00AC30A5" w:rsidRDefault="005C45A9" w:rsidP="2BB30A08">
      <w:pPr>
        <w:numPr>
          <w:ilvl w:val="2"/>
          <w:numId w:val="39"/>
        </w:numPr>
        <w:jc w:val="both"/>
        <w:rPr>
          <w:sz w:val="22"/>
          <w:szCs w:val="22"/>
        </w:rPr>
      </w:pPr>
      <w:r w:rsidRPr="2BB30A08">
        <w:rPr>
          <w:sz w:val="22"/>
          <w:szCs w:val="22"/>
        </w:rPr>
        <w:t xml:space="preserve">LVĢMC, ievērojot sabiedrības intereses un lietderības apsvērumus, ir tiesības Nekustamo īpašumu neiznomāt Pretendentam, kurš atbilstoši LVĢMC izstrādātajiem un apstiprinātajiem potenciālā Pretendenta labticības izvērtēšanas kritērijiem nav uzskatāms par labticīgu, tai skaitā Pretendents pēdējā gada laikā no </w:t>
      </w:r>
      <w:r w:rsidR="00872CB2" w:rsidRPr="2BB30A08">
        <w:rPr>
          <w:sz w:val="22"/>
          <w:szCs w:val="22"/>
        </w:rPr>
        <w:t>I</w:t>
      </w:r>
      <w:r w:rsidRPr="2BB30A08">
        <w:rPr>
          <w:sz w:val="22"/>
          <w:szCs w:val="22"/>
        </w:rPr>
        <w:t>zsoles pieteikuma iesniegšanas dienas nav labticīgi pildījis citā ar LVĢMC noslēgtā līgumā noteiktos nomnieka pienākumus – tam ir bijuši vismaz trīs maksājumu kavējumi, kas kopā pārsniedz divu maksājumu periodu, ja līgumā noteikts viena mēneša nomas maksas aprēķina periods, vai vienu maksājuma periodu, ja līgumā noteikts viena ceturkšņa nomas maksas aprēķina periods, vai LVĢMC zināmi publiskas personas nekustamā īpašuma uzturēšanai nepieciešamo pakalpojumu maksājumu parādi, vai Pretendentam ir jebkādas citas būtiskas neizpildītas līgumsaistības pret LVĢMC.</w:t>
      </w:r>
    </w:p>
    <w:p w14:paraId="3A77AFF3" w14:textId="02229DBB" w:rsidR="005C45A9" w:rsidRPr="00AC30A5" w:rsidRDefault="00BB1232" w:rsidP="005C45A9">
      <w:pPr>
        <w:pStyle w:val="Sarakstarindkopa"/>
        <w:numPr>
          <w:ilvl w:val="1"/>
          <w:numId w:val="39"/>
        </w:numPr>
        <w:jc w:val="both"/>
        <w:rPr>
          <w:sz w:val="22"/>
          <w:szCs w:val="22"/>
        </w:rPr>
      </w:pPr>
      <w:r w:rsidRPr="00AC30A5">
        <w:rPr>
          <w:sz w:val="22"/>
          <w:szCs w:val="22"/>
        </w:rPr>
        <w:t xml:space="preserve">Pretendents tiek izslēgts no dalības Izsolē, ja </w:t>
      </w:r>
      <w:r w:rsidR="005C45A9" w:rsidRPr="00AC30A5">
        <w:rPr>
          <w:sz w:val="22"/>
          <w:szCs w:val="22"/>
        </w:rPr>
        <w:t>Pretendents neatbilst kādai no Nolikuma 9.punktā minētajām prasībām.</w:t>
      </w:r>
    </w:p>
    <w:p w14:paraId="54836C5E" w14:textId="7D7B4D2D" w:rsidR="00BB1232" w:rsidRPr="00AC30A5" w:rsidRDefault="00BB1232" w:rsidP="00BB1232">
      <w:pPr>
        <w:pStyle w:val="Sarakstarindkopa"/>
        <w:numPr>
          <w:ilvl w:val="1"/>
          <w:numId w:val="39"/>
        </w:numPr>
        <w:jc w:val="both"/>
        <w:rPr>
          <w:sz w:val="22"/>
          <w:szCs w:val="22"/>
          <w:lang w:eastAsia="zh-CN"/>
        </w:rPr>
      </w:pPr>
      <w:r w:rsidRPr="00AC30A5">
        <w:rPr>
          <w:sz w:val="22"/>
          <w:szCs w:val="22"/>
        </w:rPr>
        <w:t xml:space="preserve">Pretendents tiek izslēgts no dalības Izsolē un ar to netiek slēgts Līgums, ja </w:t>
      </w:r>
      <w:r w:rsidRPr="00AC30A5">
        <w:rPr>
          <w:sz w:val="22"/>
          <w:szCs w:val="22"/>
          <w:lang w:eastAsia="zh-CN"/>
        </w:rPr>
        <w:t>tiek atklāts, ka Pretendents ir sniedzis nepatiesas ziņas.</w:t>
      </w:r>
    </w:p>
    <w:p w14:paraId="65B8B68A" w14:textId="335217E9" w:rsidR="00BB1232" w:rsidRPr="00AC30A5" w:rsidRDefault="00BB1232" w:rsidP="00BB1232">
      <w:pPr>
        <w:pStyle w:val="Sarakstarindkopa"/>
        <w:numPr>
          <w:ilvl w:val="1"/>
          <w:numId w:val="39"/>
        </w:numPr>
        <w:jc w:val="both"/>
        <w:rPr>
          <w:sz w:val="22"/>
          <w:szCs w:val="22"/>
          <w:lang w:eastAsia="zh-CN"/>
        </w:rPr>
      </w:pPr>
      <w:r w:rsidRPr="2BB30A08">
        <w:rPr>
          <w:sz w:val="22"/>
          <w:szCs w:val="22"/>
          <w:lang w:eastAsia="zh-CN"/>
        </w:rPr>
        <w:t>Pretendenti, kuri ir izslēgti no dalības Izsolē, tiek informēti par to rakstveidā 5 (piecu) darba dienu laikā</w:t>
      </w:r>
      <w:r w:rsidR="0031317B" w:rsidRPr="2BB30A08">
        <w:rPr>
          <w:sz w:val="22"/>
          <w:szCs w:val="22"/>
          <w:lang w:eastAsia="zh-CN"/>
        </w:rPr>
        <w:t xml:space="preserve"> no brīža, kad Komisija ir pieņēmusi lēmumu par Pretendenta izslēgšanu</w:t>
      </w:r>
      <w:r w:rsidRPr="2BB30A08">
        <w:rPr>
          <w:sz w:val="22"/>
          <w:szCs w:val="22"/>
          <w:lang w:eastAsia="zh-CN"/>
        </w:rPr>
        <w:t>.</w:t>
      </w:r>
    </w:p>
    <w:p w14:paraId="376C29B4" w14:textId="43CC4C2A" w:rsidR="005C45A9" w:rsidRPr="00AC30A5" w:rsidRDefault="00690A6D" w:rsidP="005C45A9">
      <w:pPr>
        <w:pStyle w:val="Sarakstarindkopa"/>
        <w:numPr>
          <w:ilvl w:val="1"/>
          <w:numId w:val="39"/>
        </w:numPr>
        <w:jc w:val="both"/>
        <w:rPr>
          <w:sz w:val="22"/>
          <w:szCs w:val="22"/>
        </w:rPr>
      </w:pPr>
      <w:r w:rsidRPr="00AC30A5">
        <w:rPr>
          <w:sz w:val="22"/>
          <w:szCs w:val="22"/>
        </w:rPr>
        <w:t>Piedalīšanās Izsolē ir Pretendenta brīvas gribas izpausme.</w:t>
      </w:r>
      <w:r w:rsidR="0091686C" w:rsidRPr="00AC30A5">
        <w:rPr>
          <w:sz w:val="22"/>
          <w:szCs w:val="22"/>
        </w:rPr>
        <w:t xml:space="preserve"> Visas izmaksas, kas saistītas ar pieteikumu sagatavošanu sedz </w:t>
      </w:r>
      <w:r w:rsidR="00AC30A5" w:rsidRPr="00AC30A5">
        <w:rPr>
          <w:sz w:val="22"/>
          <w:szCs w:val="22"/>
        </w:rPr>
        <w:t>P</w:t>
      </w:r>
      <w:r w:rsidR="0091686C" w:rsidRPr="00AC30A5">
        <w:rPr>
          <w:sz w:val="22"/>
          <w:szCs w:val="22"/>
        </w:rPr>
        <w:t>retendent</w:t>
      </w:r>
      <w:r w:rsidR="00AC30A5" w:rsidRPr="00AC30A5">
        <w:rPr>
          <w:sz w:val="22"/>
          <w:szCs w:val="22"/>
        </w:rPr>
        <w:t>s</w:t>
      </w:r>
      <w:r w:rsidR="0091686C" w:rsidRPr="00AC30A5">
        <w:rPr>
          <w:sz w:val="22"/>
          <w:szCs w:val="22"/>
        </w:rPr>
        <w:t>.</w:t>
      </w:r>
    </w:p>
    <w:p w14:paraId="376EC942" w14:textId="6487817C" w:rsidR="00690A6D" w:rsidRPr="00AC30A5" w:rsidRDefault="00690A6D" w:rsidP="00690A6D">
      <w:pPr>
        <w:pStyle w:val="Sarakstarindkopa"/>
        <w:numPr>
          <w:ilvl w:val="1"/>
          <w:numId w:val="39"/>
        </w:numPr>
        <w:jc w:val="both"/>
        <w:rPr>
          <w:sz w:val="22"/>
          <w:szCs w:val="22"/>
        </w:rPr>
      </w:pPr>
      <w:r w:rsidRPr="00AC30A5">
        <w:rPr>
          <w:sz w:val="22"/>
          <w:szCs w:val="22"/>
        </w:rPr>
        <w:t>Izsoles noteikumi visiem Pretendentiem ir vienādi, un visiem Pretendentiem ir vienādas iespējas sacensties par Nekustamā īpašuma nomas tiesību iegūšanu.</w:t>
      </w:r>
    </w:p>
    <w:p w14:paraId="3E02B710" w14:textId="77777777" w:rsidR="00690A6D" w:rsidRPr="00AC30A5" w:rsidRDefault="00690A6D" w:rsidP="00690A6D">
      <w:pPr>
        <w:rPr>
          <w:b/>
          <w:sz w:val="22"/>
          <w:szCs w:val="22"/>
        </w:rPr>
      </w:pPr>
    </w:p>
    <w:p w14:paraId="6B7B84B0" w14:textId="4055382E" w:rsidR="004D2BA7" w:rsidRPr="00AC30A5" w:rsidRDefault="00690A6D" w:rsidP="005C45A9">
      <w:pPr>
        <w:pStyle w:val="Sarakstarindkopa"/>
        <w:numPr>
          <w:ilvl w:val="0"/>
          <w:numId w:val="41"/>
        </w:numPr>
        <w:jc w:val="both"/>
        <w:rPr>
          <w:bCs/>
          <w:sz w:val="22"/>
          <w:szCs w:val="22"/>
        </w:rPr>
      </w:pPr>
      <w:r w:rsidRPr="00AC30A5">
        <w:rPr>
          <w:b/>
          <w:bCs/>
          <w:sz w:val="22"/>
          <w:szCs w:val="22"/>
        </w:rPr>
        <w:t>Pretendentu pieteikšanās</w:t>
      </w:r>
    </w:p>
    <w:p w14:paraId="7D91CAF0" w14:textId="427B6E5B" w:rsidR="006412F0" w:rsidRPr="00AC30A5" w:rsidRDefault="006412F0" w:rsidP="135B95DD">
      <w:pPr>
        <w:pStyle w:val="Sarakstarindkopa"/>
        <w:numPr>
          <w:ilvl w:val="1"/>
          <w:numId w:val="41"/>
        </w:numPr>
        <w:jc w:val="both"/>
        <w:rPr>
          <w:b/>
          <w:bCs/>
          <w:sz w:val="22"/>
          <w:szCs w:val="22"/>
        </w:rPr>
      </w:pPr>
      <w:r w:rsidRPr="22EBBB8D">
        <w:rPr>
          <w:sz w:val="22"/>
          <w:szCs w:val="22"/>
        </w:rPr>
        <w:t xml:space="preserve">Pieteikumi dalībai </w:t>
      </w:r>
      <w:r w:rsidR="004C33B0" w:rsidRPr="22EBBB8D">
        <w:rPr>
          <w:sz w:val="22"/>
          <w:szCs w:val="22"/>
        </w:rPr>
        <w:t>I</w:t>
      </w:r>
      <w:r w:rsidRPr="22EBBB8D">
        <w:rPr>
          <w:sz w:val="22"/>
          <w:szCs w:val="22"/>
        </w:rPr>
        <w:t xml:space="preserve">zsolē slēgtā aploksnē jāiesniedz LVĢMC darbiniekam Klientu apkalpošanas centrā Latgales ielā 165, Rīgā, LV-1019, </w:t>
      </w:r>
      <w:r w:rsidR="003C63D4" w:rsidRPr="22EBBB8D">
        <w:rPr>
          <w:sz w:val="22"/>
          <w:szCs w:val="22"/>
        </w:rPr>
        <w:t>1.</w:t>
      </w:r>
      <w:r w:rsidRPr="22EBBB8D">
        <w:rPr>
          <w:sz w:val="22"/>
          <w:szCs w:val="22"/>
        </w:rPr>
        <w:t xml:space="preserve">stāvā (darba dienās no plkst. </w:t>
      </w:r>
      <w:r w:rsidR="635393CE" w:rsidRPr="22EBBB8D">
        <w:rPr>
          <w:sz w:val="22"/>
          <w:szCs w:val="22"/>
        </w:rPr>
        <w:t>10</w:t>
      </w:r>
      <w:r w:rsidRPr="22EBBB8D">
        <w:rPr>
          <w:sz w:val="22"/>
          <w:szCs w:val="22"/>
        </w:rPr>
        <w:t xml:space="preserve">.00 līdz plkst. </w:t>
      </w:r>
      <w:r w:rsidR="65ADF7E2" w:rsidRPr="22EBBB8D">
        <w:rPr>
          <w:sz w:val="22"/>
          <w:szCs w:val="22"/>
        </w:rPr>
        <w:t>16</w:t>
      </w:r>
      <w:r w:rsidRPr="22EBBB8D">
        <w:rPr>
          <w:sz w:val="22"/>
          <w:szCs w:val="22"/>
        </w:rPr>
        <w:t xml:space="preserve">.00) līdz </w:t>
      </w:r>
      <w:r w:rsidR="001951E4">
        <w:rPr>
          <w:sz w:val="22"/>
          <w:szCs w:val="22"/>
        </w:rPr>
        <w:t>2026. gada 19. jūnijam</w:t>
      </w:r>
      <w:r w:rsidRPr="22EBBB8D">
        <w:rPr>
          <w:sz w:val="22"/>
          <w:szCs w:val="22"/>
        </w:rPr>
        <w:t xml:space="preserve"> plkst.16.00.</w:t>
      </w:r>
    </w:p>
    <w:p w14:paraId="7C7D0BA5" w14:textId="0ACD5BDB" w:rsidR="00697695" w:rsidRPr="00AC30A5" w:rsidRDefault="00697695" w:rsidP="22EBBB8D">
      <w:pPr>
        <w:pStyle w:val="Sarakstarindkopa"/>
        <w:numPr>
          <w:ilvl w:val="1"/>
          <w:numId w:val="41"/>
        </w:numPr>
        <w:jc w:val="both"/>
        <w:rPr>
          <w:sz w:val="22"/>
          <w:szCs w:val="22"/>
        </w:rPr>
      </w:pPr>
      <w:r w:rsidRPr="22EBBB8D">
        <w:rPr>
          <w:sz w:val="22"/>
          <w:szCs w:val="22"/>
        </w:rPr>
        <w:t xml:space="preserve">Dalībai </w:t>
      </w:r>
      <w:r w:rsidR="004C33B0" w:rsidRPr="22EBBB8D">
        <w:rPr>
          <w:sz w:val="22"/>
          <w:szCs w:val="22"/>
        </w:rPr>
        <w:t>I</w:t>
      </w:r>
      <w:r w:rsidRPr="22EBBB8D">
        <w:rPr>
          <w:sz w:val="22"/>
          <w:szCs w:val="22"/>
        </w:rPr>
        <w:t xml:space="preserve">zsolē </w:t>
      </w:r>
      <w:r w:rsidR="00AC30A5" w:rsidRPr="22EBBB8D">
        <w:rPr>
          <w:sz w:val="22"/>
          <w:szCs w:val="22"/>
        </w:rPr>
        <w:t>P</w:t>
      </w:r>
      <w:r w:rsidRPr="22EBBB8D">
        <w:rPr>
          <w:sz w:val="22"/>
          <w:szCs w:val="22"/>
        </w:rPr>
        <w:t>retendents iesniedz šādus dokumentus:</w:t>
      </w:r>
    </w:p>
    <w:p w14:paraId="1CEEED2C" w14:textId="2D0F4F98" w:rsidR="00697695" w:rsidRPr="00AC30A5" w:rsidRDefault="00697695" w:rsidP="22EBBB8D">
      <w:pPr>
        <w:pStyle w:val="Sarakstarindkopa"/>
        <w:numPr>
          <w:ilvl w:val="2"/>
          <w:numId w:val="41"/>
        </w:numPr>
        <w:jc w:val="both"/>
        <w:rPr>
          <w:sz w:val="22"/>
          <w:szCs w:val="22"/>
        </w:rPr>
      </w:pPr>
      <w:r w:rsidRPr="22EBBB8D">
        <w:rPr>
          <w:sz w:val="22"/>
          <w:szCs w:val="22"/>
        </w:rPr>
        <w:t xml:space="preserve">pieteikumu dalībai </w:t>
      </w:r>
      <w:r w:rsidR="004C33B0" w:rsidRPr="22EBBB8D">
        <w:rPr>
          <w:sz w:val="22"/>
          <w:szCs w:val="22"/>
        </w:rPr>
        <w:t>I</w:t>
      </w:r>
      <w:r w:rsidRPr="22EBBB8D">
        <w:rPr>
          <w:sz w:val="22"/>
          <w:szCs w:val="22"/>
        </w:rPr>
        <w:t xml:space="preserve">zsolē (sagatavo saskaņā ar </w:t>
      </w:r>
      <w:r w:rsidR="00DE2E14" w:rsidRPr="22EBBB8D">
        <w:rPr>
          <w:sz w:val="22"/>
          <w:szCs w:val="22"/>
        </w:rPr>
        <w:t>Nolikuma Pielikumu Nr.</w:t>
      </w:r>
      <w:r w:rsidR="005C45A9" w:rsidRPr="22EBBB8D">
        <w:rPr>
          <w:sz w:val="22"/>
          <w:szCs w:val="22"/>
        </w:rPr>
        <w:t>3</w:t>
      </w:r>
      <w:r w:rsidRPr="22EBBB8D">
        <w:rPr>
          <w:sz w:val="22"/>
          <w:szCs w:val="22"/>
        </w:rPr>
        <w:t>);</w:t>
      </w:r>
    </w:p>
    <w:p w14:paraId="1047E09B" w14:textId="67CFD603" w:rsidR="009B7FA3" w:rsidRPr="00AC30A5" w:rsidRDefault="00697695" w:rsidP="005C45A9">
      <w:pPr>
        <w:pStyle w:val="Sarakstarindkopa"/>
        <w:numPr>
          <w:ilvl w:val="2"/>
          <w:numId w:val="41"/>
        </w:numPr>
        <w:jc w:val="both"/>
        <w:rPr>
          <w:bCs/>
          <w:sz w:val="22"/>
          <w:szCs w:val="22"/>
        </w:rPr>
      </w:pPr>
      <w:r w:rsidRPr="00AC30A5">
        <w:rPr>
          <w:bCs/>
          <w:sz w:val="22"/>
          <w:szCs w:val="22"/>
        </w:rPr>
        <w:t xml:space="preserve">pilnvarojumu pārstāvēt juridisko personu, ja juridisko personu pārstāv persona, kurai nav likumiskās pārstāvības tiesības. Pilnvarā ir jābūt norādītam, ka persona tiek pilnvarota </w:t>
      </w:r>
      <w:r w:rsidR="00B32D8C" w:rsidRPr="00AC30A5">
        <w:rPr>
          <w:bCs/>
          <w:sz w:val="22"/>
          <w:szCs w:val="22"/>
        </w:rPr>
        <w:t xml:space="preserve">sagatavot </w:t>
      </w:r>
      <w:r w:rsidR="00A8427E" w:rsidRPr="00AC30A5">
        <w:rPr>
          <w:sz w:val="22"/>
          <w:szCs w:val="22"/>
        </w:rPr>
        <w:t>pieteikumu</w:t>
      </w:r>
      <w:r w:rsidR="00B32D8C" w:rsidRPr="00AC30A5">
        <w:rPr>
          <w:bCs/>
          <w:sz w:val="22"/>
          <w:szCs w:val="22"/>
        </w:rPr>
        <w:t xml:space="preserve"> un </w:t>
      </w:r>
      <w:r w:rsidRPr="00AC30A5">
        <w:rPr>
          <w:bCs/>
          <w:sz w:val="22"/>
          <w:szCs w:val="22"/>
        </w:rPr>
        <w:t xml:space="preserve">piedalīties </w:t>
      </w:r>
      <w:r w:rsidR="00B32D8C" w:rsidRPr="00AC30A5">
        <w:rPr>
          <w:bCs/>
          <w:sz w:val="22"/>
          <w:szCs w:val="22"/>
        </w:rPr>
        <w:t>N</w:t>
      </w:r>
      <w:r w:rsidRPr="00AC30A5">
        <w:rPr>
          <w:bCs/>
          <w:sz w:val="22"/>
          <w:szCs w:val="22"/>
        </w:rPr>
        <w:t>ekustamā īpašuma nomas tiesību izsolē.</w:t>
      </w:r>
    </w:p>
    <w:p w14:paraId="5BE9F73D" w14:textId="4BEDCBA3" w:rsidR="00B32D8C" w:rsidRPr="00AC30A5" w:rsidRDefault="00354B1C" w:rsidP="005C45A9">
      <w:pPr>
        <w:pStyle w:val="Sarakstarindkopa"/>
        <w:numPr>
          <w:ilvl w:val="2"/>
          <w:numId w:val="41"/>
        </w:numPr>
        <w:jc w:val="both"/>
        <w:rPr>
          <w:bCs/>
          <w:sz w:val="22"/>
          <w:szCs w:val="22"/>
        </w:rPr>
      </w:pPr>
      <w:r w:rsidRPr="00AC30A5">
        <w:rPr>
          <w:bCs/>
          <w:sz w:val="22"/>
          <w:szCs w:val="22"/>
        </w:rPr>
        <w:t xml:space="preserve">Nolikuma </w:t>
      </w:r>
      <w:r w:rsidR="005C45A9" w:rsidRPr="00AC30A5">
        <w:rPr>
          <w:bCs/>
          <w:sz w:val="22"/>
          <w:szCs w:val="22"/>
        </w:rPr>
        <w:t>9</w:t>
      </w:r>
      <w:r w:rsidRPr="00AC30A5">
        <w:rPr>
          <w:bCs/>
          <w:sz w:val="22"/>
          <w:szCs w:val="22"/>
        </w:rPr>
        <w:t>.punktā norādītos dokumentus.</w:t>
      </w:r>
    </w:p>
    <w:p w14:paraId="1339BBE9" w14:textId="3FEC99E5" w:rsidR="00354B1C" w:rsidRPr="00AC30A5" w:rsidRDefault="00354B1C" w:rsidP="005C45A9">
      <w:pPr>
        <w:pStyle w:val="Sarakstarindkopa"/>
        <w:numPr>
          <w:ilvl w:val="1"/>
          <w:numId w:val="41"/>
        </w:numPr>
        <w:jc w:val="both"/>
        <w:rPr>
          <w:bCs/>
          <w:sz w:val="22"/>
          <w:szCs w:val="22"/>
        </w:rPr>
      </w:pPr>
      <w:r w:rsidRPr="00AC30A5">
        <w:rPr>
          <w:bCs/>
          <w:sz w:val="22"/>
          <w:szCs w:val="22"/>
        </w:rPr>
        <w:t>Pieteikuma dokumentiem jābūt skaidri salasāmiem. Ja Komisijai nepieciešams pārliecināties par dokumenta oriģināla juridisko spēku vai dokumenta atvasinājuma (kopijas</w:t>
      </w:r>
      <w:r w:rsidR="005C45A9" w:rsidRPr="00AC30A5">
        <w:rPr>
          <w:bCs/>
          <w:sz w:val="22"/>
          <w:szCs w:val="22"/>
        </w:rPr>
        <w:t>, izdrukas</w:t>
      </w:r>
      <w:r w:rsidRPr="00AC30A5">
        <w:rPr>
          <w:bCs/>
          <w:sz w:val="22"/>
          <w:szCs w:val="22"/>
        </w:rPr>
        <w:t>) pareizību, Komisija 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ar vārdiem.</w:t>
      </w:r>
    </w:p>
    <w:p w14:paraId="296257C7" w14:textId="4F568B66" w:rsidR="002B1987" w:rsidRPr="00AC30A5" w:rsidRDefault="002B1987" w:rsidP="35D4EFA8">
      <w:pPr>
        <w:pStyle w:val="Sarakstarindkopa"/>
        <w:numPr>
          <w:ilvl w:val="1"/>
          <w:numId w:val="41"/>
        </w:numPr>
        <w:jc w:val="both"/>
        <w:rPr>
          <w:sz w:val="22"/>
          <w:szCs w:val="22"/>
        </w:rPr>
      </w:pPr>
      <w:r w:rsidRPr="35D4EFA8">
        <w:rPr>
          <w:sz w:val="22"/>
          <w:szCs w:val="22"/>
        </w:rPr>
        <w:t>Pieteikuma dokumenti jāsagatavo valsts valodā. Ārvalstīs izdotiem dokumentiem vai dokumentiem svešvalodā jāpievieno apliecināts dokumenta tulkojums valsts valodā.</w:t>
      </w:r>
      <w:r w:rsidR="38E05696" w:rsidRPr="35D4EFA8">
        <w:rPr>
          <w:sz w:val="22"/>
          <w:szCs w:val="22"/>
        </w:rPr>
        <w:t xml:space="preserve"> Iesniedzamie dokumenti noformējami saskaņā ar Dokumentu juridiskā spēka likumu, Ministru kabineta 2018. gada 4. septembra noteikumiem Nr. 558 “Dokumentu izstrādāšanas un noformēšanas kārtība”, un šim Nolikumam, pretējā gadījumā tie uzskatāmi par neiesniegtiem.</w:t>
      </w:r>
      <w:r w:rsidR="63DFC0B4" w:rsidRPr="35D4EFA8">
        <w:rPr>
          <w:sz w:val="22"/>
          <w:szCs w:val="22"/>
        </w:rPr>
        <w:t xml:space="preserve"> Reģistrācijai iesniegtie dokumenti Pretendentam netiek atdoti. Iesniegtajiem dokumentiem, kurus izdevušas valsts institūcijas vai amatpersonas, ir jābūt ne </w:t>
      </w:r>
      <w:r w:rsidR="63DFC0B4" w:rsidRPr="00993BCF">
        <w:rPr>
          <w:sz w:val="22"/>
          <w:szCs w:val="22"/>
        </w:rPr>
        <w:t xml:space="preserve">vecākiem kā </w:t>
      </w:r>
      <w:r w:rsidR="63DFC0B4" w:rsidRPr="000708C0">
        <w:rPr>
          <w:sz w:val="22"/>
          <w:szCs w:val="22"/>
        </w:rPr>
        <w:t>30 dienas</w:t>
      </w:r>
      <w:r w:rsidR="63DFC0B4" w:rsidRPr="00993BCF">
        <w:rPr>
          <w:sz w:val="22"/>
          <w:szCs w:val="22"/>
        </w:rPr>
        <w:t xml:space="preserve"> pirms</w:t>
      </w:r>
      <w:r w:rsidR="63DFC0B4" w:rsidRPr="35D4EFA8">
        <w:rPr>
          <w:sz w:val="22"/>
          <w:szCs w:val="22"/>
        </w:rPr>
        <w:t xml:space="preserve"> </w:t>
      </w:r>
      <w:r w:rsidR="6283B230" w:rsidRPr="35D4EFA8">
        <w:rPr>
          <w:sz w:val="22"/>
          <w:szCs w:val="22"/>
        </w:rPr>
        <w:t>Pretendenta p</w:t>
      </w:r>
      <w:r w:rsidR="49FF4616" w:rsidRPr="35D4EFA8">
        <w:rPr>
          <w:sz w:val="22"/>
          <w:szCs w:val="22"/>
        </w:rPr>
        <w:t>ieteikuma</w:t>
      </w:r>
      <w:r w:rsidR="63DFC0B4" w:rsidRPr="35D4EFA8">
        <w:rPr>
          <w:sz w:val="22"/>
          <w:szCs w:val="22"/>
        </w:rPr>
        <w:t xml:space="preserve"> iesniegšanas dienas.</w:t>
      </w:r>
    </w:p>
    <w:p w14:paraId="7B44B7E1" w14:textId="4DE468AD" w:rsidR="00713912" w:rsidRPr="00AC30A5" w:rsidRDefault="002B1987" w:rsidP="005C45A9">
      <w:pPr>
        <w:pStyle w:val="Sarakstarindkopa"/>
        <w:numPr>
          <w:ilvl w:val="1"/>
          <w:numId w:val="41"/>
        </w:numPr>
        <w:jc w:val="both"/>
        <w:rPr>
          <w:bCs/>
          <w:sz w:val="22"/>
          <w:szCs w:val="22"/>
        </w:rPr>
      </w:pPr>
      <w:r w:rsidRPr="00AC30A5">
        <w:rPr>
          <w:bCs/>
          <w:sz w:val="22"/>
          <w:szCs w:val="22"/>
        </w:rPr>
        <w:t>Pieteikuma dokumenti ir jāiesniedz slēgtā aizzīmogotā aploksnē, uz kuras ir izdarītas šādas atzīmes</w:t>
      </w:r>
      <w:r w:rsidR="00835722" w:rsidRPr="00AC30A5">
        <w:rPr>
          <w:bCs/>
          <w:sz w:val="22"/>
          <w:szCs w:val="22"/>
        </w:rPr>
        <w:t>:</w:t>
      </w:r>
    </w:p>
    <w:p w14:paraId="69FB0934" w14:textId="77777777" w:rsidR="00713912" w:rsidRPr="00AC30A5" w:rsidRDefault="002B1987" w:rsidP="005C45A9">
      <w:pPr>
        <w:pStyle w:val="Sarakstarindkopa"/>
        <w:numPr>
          <w:ilvl w:val="2"/>
          <w:numId w:val="41"/>
        </w:numPr>
        <w:jc w:val="both"/>
        <w:rPr>
          <w:bCs/>
          <w:sz w:val="22"/>
          <w:szCs w:val="22"/>
        </w:rPr>
      </w:pPr>
      <w:r w:rsidRPr="00AC30A5">
        <w:rPr>
          <w:bCs/>
          <w:sz w:val="22"/>
          <w:szCs w:val="22"/>
        </w:rPr>
        <w:t xml:space="preserve">saņēmēja </w:t>
      </w:r>
      <w:r w:rsidR="00713912" w:rsidRPr="00AC30A5">
        <w:rPr>
          <w:bCs/>
          <w:sz w:val="22"/>
          <w:szCs w:val="22"/>
        </w:rPr>
        <w:t xml:space="preserve">nosaukums </w:t>
      </w:r>
      <w:r w:rsidRPr="00AC30A5">
        <w:rPr>
          <w:bCs/>
          <w:sz w:val="22"/>
          <w:szCs w:val="22"/>
        </w:rPr>
        <w:t xml:space="preserve">– </w:t>
      </w:r>
      <w:r w:rsidR="00713912" w:rsidRPr="00AC30A5">
        <w:rPr>
          <w:bCs/>
          <w:sz w:val="22"/>
          <w:szCs w:val="22"/>
        </w:rPr>
        <w:t>Valsts sabiedrība ar ierobežotu atbildību “Latvijas Vides, ģeoloģijas un meteoroloģijas centrs”</w:t>
      </w:r>
    </w:p>
    <w:p w14:paraId="7D0EFE5F" w14:textId="370362FD" w:rsidR="00713912" w:rsidRPr="00AC30A5" w:rsidRDefault="00AC30A5" w:rsidP="005C45A9">
      <w:pPr>
        <w:pStyle w:val="Sarakstarindkopa"/>
        <w:numPr>
          <w:ilvl w:val="2"/>
          <w:numId w:val="41"/>
        </w:numPr>
        <w:jc w:val="both"/>
        <w:rPr>
          <w:bCs/>
          <w:sz w:val="22"/>
          <w:szCs w:val="22"/>
        </w:rPr>
      </w:pPr>
      <w:r w:rsidRPr="00AC30A5">
        <w:rPr>
          <w:bCs/>
          <w:sz w:val="22"/>
          <w:szCs w:val="22"/>
        </w:rPr>
        <w:t>P</w:t>
      </w:r>
      <w:r w:rsidR="002B1987" w:rsidRPr="00AC30A5">
        <w:rPr>
          <w:bCs/>
          <w:sz w:val="22"/>
          <w:szCs w:val="22"/>
        </w:rPr>
        <w:t>retendenta nosaukums, adrese</w:t>
      </w:r>
      <w:r w:rsidR="00713912" w:rsidRPr="00AC30A5">
        <w:rPr>
          <w:bCs/>
          <w:sz w:val="22"/>
          <w:szCs w:val="22"/>
        </w:rPr>
        <w:t>;</w:t>
      </w:r>
    </w:p>
    <w:p w14:paraId="5BA56947" w14:textId="1343F9CF" w:rsidR="00713912" w:rsidRPr="00AC30A5" w:rsidRDefault="002B1987" w:rsidP="005C45A9">
      <w:pPr>
        <w:pStyle w:val="Sarakstarindkopa"/>
        <w:numPr>
          <w:ilvl w:val="2"/>
          <w:numId w:val="41"/>
        </w:numPr>
        <w:jc w:val="both"/>
        <w:rPr>
          <w:bCs/>
          <w:sz w:val="22"/>
          <w:szCs w:val="22"/>
        </w:rPr>
      </w:pPr>
      <w:r w:rsidRPr="00AC30A5">
        <w:rPr>
          <w:bCs/>
          <w:sz w:val="22"/>
          <w:szCs w:val="22"/>
        </w:rPr>
        <w:t>norāde</w:t>
      </w:r>
      <w:r w:rsidR="00713912" w:rsidRPr="00AC30A5">
        <w:rPr>
          <w:bCs/>
          <w:sz w:val="22"/>
          <w:szCs w:val="22"/>
        </w:rPr>
        <w:t xml:space="preserve"> –</w:t>
      </w:r>
      <w:r w:rsidRPr="00AC30A5">
        <w:rPr>
          <w:bCs/>
          <w:sz w:val="22"/>
          <w:szCs w:val="22"/>
        </w:rPr>
        <w:t xml:space="preserve"> </w:t>
      </w:r>
      <w:r w:rsidR="00835722" w:rsidRPr="00AC30A5">
        <w:rPr>
          <w:bCs/>
          <w:sz w:val="22"/>
          <w:szCs w:val="22"/>
        </w:rPr>
        <w:t>rakstiskai i</w:t>
      </w:r>
      <w:r w:rsidRPr="00AC30A5">
        <w:rPr>
          <w:bCs/>
          <w:sz w:val="22"/>
          <w:szCs w:val="22"/>
        </w:rPr>
        <w:t xml:space="preserve">zsolei </w:t>
      </w:r>
      <w:r w:rsidR="00835722" w:rsidRPr="00AC30A5">
        <w:rPr>
          <w:bCs/>
          <w:sz w:val="22"/>
          <w:szCs w:val="22"/>
        </w:rPr>
        <w:t>“</w:t>
      </w:r>
      <w:r w:rsidR="00713912" w:rsidRPr="00AC30A5">
        <w:rPr>
          <w:bCs/>
          <w:sz w:val="22"/>
          <w:szCs w:val="22"/>
        </w:rPr>
        <w:t>Par nomas tiesību piešķiršanu atkritumu poligonā “Zebrene”, Zebrenē, Zebrenes pag., Dobeles nov., kadastra numurs: 4698 003 0072</w:t>
      </w:r>
      <w:r w:rsidR="00835722" w:rsidRPr="00AC30A5">
        <w:rPr>
          <w:bCs/>
          <w:sz w:val="22"/>
          <w:szCs w:val="22"/>
        </w:rPr>
        <w:t>”</w:t>
      </w:r>
      <w:r w:rsidR="00713912" w:rsidRPr="00AC30A5">
        <w:rPr>
          <w:bCs/>
          <w:sz w:val="22"/>
          <w:szCs w:val="22"/>
        </w:rPr>
        <w:t>;</w:t>
      </w:r>
    </w:p>
    <w:p w14:paraId="7BB2FCA9" w14:textId="4D429656" w:rsidR="002B1987" w:rsidRPr="00AC30A5" w:rsidRDefault="002B1987" w:rsidP="005C45A9">
      <w:pPr>
        <w:pStyle w:val="Sarakstarindkopa"/>
        <w:numPr>
          <w:ilvl w:val="2"/>
          <w:numId w:val="41"/>
        </w:numPr>
        <w:jc w:val="both"/>
        <w:rPr>
          <w:bCs/>
          <w:sz w:val="22"/>
          <w:szCs w:val="22"/>
        </w:rPr>
      </w:pPr>
      <w:r w:rsidRPr="00AC30A5">
        <w:rPr>
          <w:bCs/>
          <w:sz w:val="22"/>
          <w:szCs w:val="22"/>
        </w:rPr>
        <w:t>norāde</w:t>
      </w:r>
      <w:r w:rsidR="00713912" w:rsidRPr="00AC30A5">
        <w:rPr>
          <w:bCs/>
          <w:sz w:val="22"/>
          <w:szCs w:val="22"/>
        </w:rPr>
        <w:t xml:space="preserve"> – “</w:t>
      </w:r>
      <w:r w:rsidRPr="00AC30A5">
        <w:rPr>
          <w:bCs/>
          <w:sz w:val="22"/>
          <w:szCs w:val="22"/>
        </w:rPr>
        <w:t>Neatvērt pirms pieteikumu atvēršanas sanāksmes”.</w:t>
      </w:r>
    </w:p>
    <w:p w14:paraId="5DF09761" w14:textId="2D40DB11" w:rsidR="00A8427E" w:rsidRPr="00AC30A5" w:rsidRDefault="00A8427E" w:rsidP="005C45A9">
      <w:pPr>
        <w:pStyle w:val="Sarakstarindkopa"/>
        <w:numPr>
          <w:ilvl w:val="1"/>
          <w:numId w:val="41"/>
        </w:numPr>
        <w:jc w:val="both"/>
        <w:rPr>
          <w:bCs/>
          <w:sz w:val="22"/>
          <w:szCs w:val="22"/>
        </w:rPr>
      </w:pPr>
      <w:r w:rsidRPr="00AC30A5">
        <w:rPr>
          <w:bCs/>
          <w:sz w:val="22"/>
          <w:szCs w:val="22"/>
        </w:rPr>
        <w:t>Pretendents ir tiesīgs grozīt vai atsaukt iesniegto</w:t>
      </w:r>
      <w:r w:rsidRPr="00AC30A5">
        <w:rPr>
          <w:sz w:val="22"/>
          <w:szCs w:val="22"/>
        </w:rPr>
        <w:t xml:space="preserve"> pieteikumu</w:t>
      </w:r>
      <w:r w:rsidRPr="00AC30A5">
        <w:rPr>
          <w:bCs/>
          <w:sz w:val="22"/>
          <w:szCs w:val="22"/>
        </w:rPr>
        <w:t xml:space="preserve">, rakstiski par to paziņojot Komisijai līdz </w:t>
      </w:r>
      <w:r w:rsidRPr="00AC30A5">
        <w:rPr>
          <w:sz w:val="22"/>
          <w:szCs w:val="22"/>
        </w:rPr>
        <w:t>pieteikumu</w:t>
      </w:r>
      <w:r w:rsidRPr="00AC30A5">
        <w:rPr>
          <w:bCs/>
          <w:sz w:val="22"/>
          <w:szCs w:val="22"/>
        </w:rPr>
        <w:t xml:space="preserve"> iesniegšanas termiņa beigām.</w:t>
      </w:r>
    </w:p>
    <w:p w14:paraId="02B6E33F" w14:textId="40D51746" w:rsidR="00A8427E" w:rsidRPr="00AC30A5" w:rsidRDefault="00A8427E" w:rsidP="005C45A9">
      <w:pPr>
        <w:pStyle w:val="Sarakstarindkopa"/>
        <w:numPr>
          <w:ilvl w:val="1"/>
          <w:numId w:val="41"/>
        </w:numPr>
        <w:jc w:val="both"/>
        <w:rPr>
          <w:bCs/>
          <w:sz w:val="22"/>
          <w:szCs w:val="22"/>
        </w:rPr>
      </w:pPr>
      <w:r w:rsidRPr="00AC30A5">
        <w:rPr>
          <w:bCs/>
          <w:sz w:val="22"/>
          <w:szCs w:val="22"/>
        </w:rPr>
        <w:t xml:space="preserve">Grozījumus </w:t>
      </w:r>
      <w:r w:rsidRPr="00AC30A5">
        <w:rPr>
          <w:sz w:val="22"/>
          <w:szCs w:val="22"/>
        </w:rPr>
        <w:t>pieteikuma</w:t>
      </w:r>
      <w:r w:rsidRPr="00AC30A5">
        <w:rPr>
          <w:bCs/>
          <w:sz w:val="22"/>
          <w:szCs w:val="22"/>
        </w:rPr>
        <w:t xml:space="preserve"> dokumentos Pretendents noformē un iesniedz </w:t>
      </w:r>
      <w:r w:rsidR="00001E89" w:rsidRPr="00AC30A5">
        <w:rPr>
          <w:bCs/>
          <w:sz w:val="22"/>
          <w:szCs w:val="22"/>
        </w:rPr>
        <w:t xml:space="preserve">slēgtā aploksnē </w:t>
      </w:r>
      <w:r w:rsidRPr="00AC30A5">
        <w:rPr>
          <w:bCs/>
          <w:sz w:val="22"/>
          <w:szCs w:val="22"/>
        </w:rPr>
        <w:t xml:space="preserve">tādā pašā kārtībā kā </w:t>
      </w:r>
      <w:r w:rsidRPr="00AC30A5">
        <w:rPr>
          <w:sz w:val="22"/>
          <w:szCs w:val="22"/>
        </w:rPr>
        <w:t>pieteikumu</w:t>
      </w:r>
      <w:r w:rsidRPr="00AC30A5">
        <w:rPr>
          <w:bCs/>
          <w:sz w:val="22"/>
          <w:szCs w:val="22"/>
        </w:rPr>
        <w:t xml:space="preserve">, papildus norādei par </w:t>
      </w:r>
      <w:r w:rsidR="00AC30A5" w:rsidRPr="00AC30A5">
        <w:rPr>
          <w:bCs/>
          <w:sz w:val="22"/>
          <w:szCs w:val="22"/>
        </w:rPr>
        <w:t>P</w:t>
      </w:r>
      <w:r w:rsidRPr="00AC30A5">
        <w:rPr>
          <w:bCs/>
          <w:sz w:val="22"/>
          <w:szCs w:val="22"/>
        </w:rPr>
        <w:t xml:space="preserve">retendentu norādot: “Rakstiskas izsoles “Par nomas tiesību piešķiršanu </w:t>
      </w:r>
      <w:r w:rsidRPr="00AC30A5">
        <w:rPr>
          <w:bCs/>
          <w:sz w:val="22"/>
          <w:szCs w:val="22"/>
        </w:rPr>
        <w:lastRenderedPageBreak/>
        <w:t>atkritumu poligonā “Zebrene”, Zebrenē, Zebrenes pag., Dobeles nov., kadastra numurs: 4698 003 0072” pieteikuma grozījumi”, kā arī norādot “Neatvērt pirms pieteikumu atvēršanas sanāksmes”.</w:t>
      </w:r>
    </w:p>
    <w:p w14:paraId="0224A183" w14:textId="06AAC07F" w:rsidR="006F25FD" w:rsidRPr="00AC30A5" w:rsidRDefault="006F25FD" w:rsidP="005C45A9">
      <w:pPr>
        <w:pStyle w:val="Sarakstarindkopa"/>
        <w:numPr>
          <w:ilvl w:val="1"/>
          <w:numId w:val="41"/>
        </w:numPr>
        <w:jc w:val="both"/>
        <w:rPr>
          <w:bCs/>
          <w:sz w:val="22"/>
          <w:szCs w:val="22"/>
        </w:rPr>
      </w:pPr>
      <w:r w:rsidRPr="00AC30A5">
        <w:rPr>
          <w:bCs/>
          <w:sz w:val="22"/>
          <w:szCs w:val="22"/>
        </w:rPr>
        <w:t>Pretendents var iesniegt vienu pieteikuma variantu. Pretendenta iesniegtie dokumenti netiek atdoti atpakaļ.</w:t>
      </w:r>
    </w:p>
    <w:p w14:paraId="7E50359E" w14:textId="3C95AEF7" w:rsidR="00E23B9E" w:rsidRPr="00AC30A5" w:rsidRDefault="00E23B9E" w:rsidP="005C45A9">
      <w:pPr>
        <w:pStyle w:val="Sarakstarindkopa"/>
        <w:numPr>
          <w:ilvl w:val="1"/>
          <w:numId w:val="41"/>
        </w:numPr>
        <w:jc w:val="both"/>
        <w:rPr>
          <w:bCs/>
          <w:sz w:val="22"/>
          <w:szCs w:val="22"/>
        </w:rPr>
      </w:pPr>
      <w:r w:rsidRPr="00AC30A5">
        <w:rPr>
          <w:bCs/>
          <w:sz w:val="22"/>
          <w:szCs w:val="22"/>
        </w:rPr>
        <w:t>Visi pēc Nolikuma 10.1. punktā minētā termiņa saņemtie pieteikumi, kā arī pieteikumi, kas saņemti atvērtā vai bojātā veidā, netiks pieņemti un tiks nodoti atpakaļ iesniedzējam.</w:t>
      </w:r>
    </w:p>
    <w:p w14:paraId="756EB62F" w14:textId="15C14F65" w:rsidR="006A0EDA" w:rsidRPr="00993BCF" w:rsidRDefault="006A0EDA" w:rsidP="22EBBB8D">
      <w:pPr>
        <w:pStyle w:val="Sarakstarindkopa"/>
        <w:numPr>
          <w:ilvl w:val="1"/>
          <w:numId w:val="41"/>
        </w:numPr>
        <w:jc w:val="both"/>
        <w:rPr>
          <w:sz w:val="22"/>
          <w:szCs w:val="22"/>
        </w:rPr>
      </w:pPr>
      <w:r w:rsidRPr="22EBBB8D">
        <w:rPr>
          <w:sz w:val="22"/>
          <w:szCs w:val="22"/>
        </w:rPr>
        <w:t xml:space="preserve">Saņemot pieteikumus, LVĢMC darbinieks tos reģistrē </w:t>
      </w:r>
      <w:r w:rsidR="00001E89" w:rsidRPr="22EBBB8D">
        <w:rPr>
          <w:sz w:val="22"/>
          <w:szCs w:val="22"/>
        </w:rPr>
        <w:t>I</w:t>
      </w:r>
      <w:r w:rsidRPr="22EBBB8D">
        <w:rPr>
          <w:sz w:val="22"/>
          <w:szCs w:val="22"/>
        </w:rPr>
        <w:t>zsoles pieteikumu iesniegšanas reģistrācijas lapā iesniegšanas secībā, uz aploksnes norādot tā reģistrācijas numuru, saņemšanas datumu un laiku, apliecinot ar parakstu.</w:t>
      </w:r>
    </w:p>
    <w:p w14:paraId="3B909524" w14:textId="54A915CC" w:rsidR="00CA5865" w:rsidRPr="000708C0" w:rsidRDefault="006A0EDA" w:rsidP="22EBBB8D">
      <w:pPr>
        <w:pStyle w:val="Sarakstarindkopa"/>
        <w:numPr>
          <w:ilvl w:val="1"/>
          <w:numId w:val="41"/>
        </w:numPr>
        <w:jc w:val="both"/>
        <w:rPr>
          <w:sz w:val="22"/>
          <w:szCs w:val="22"/>
        </w:rPr>
      </w:pPr>
      <w:r w:rsidRPr="22EBBB8D">
        <w:rPr>
          <w:sz w:val="22"/>
          <w:szCs w:val="22"/>
        </w:rPr>
        <w:t xml:space="preserve">Līdz pieteikumu atvēršanas sanāksmei netiek izpausta jebkāda informācija par reģistrētiem </w:t>
      </w:r>
      <w:r w:rsidR="00001E89" w:rsidRPr="22EBBB8D">
        <w:rPr>
          <w:sz w:val="22"/>
          <w:szCs w:val="22"/>
        </w:rPr>
        <w:t>P</w:t>
      </w:r>
      <w:r w:rsidRPr="22EBBB8D">
        <w:rPr>
          <w:sz w:val="22"/>
          <w:szCs w:val="22"/>
        </w:rPr>
        <w:t>retendentiem un to skaitu.</w:t>
      </w:r>
    </w:p>
    <w:p w14:paraId="0641149B" w14:textId="41EA239B" w:rsidR="00CA5865" w:rsidRPr="00AC30A5" w:rsidRDefault="00001E89" w:rsidP="22EBBB8D">
      <w:pPr>
        <w:pStyle w:val="Sarakstarindkopa"/>
        <w:numPr>
          <w:ilvl w:val="1"/>
          <w:numId w:val="41"/>
        </w:numPr>
        <w:jc w:val="both"/>
        <w:rPr>
          <w:sz w:val="22"/>
          <w:szCs w:val="22"/>
        </w:rPr>
      </w:pPr>
      <w:r w:rsidRPr="22EBBB8D">
        <w:rPr>
          <w:sz w:val="22"/>
          <w:szCs w:val="22"/>
        </w:rPr>
        <w:t>I</w:t>
      </w:r>
      <w:r w:rsidR="00CA5865" w:rsidRPr="22EBBB8D">
        <w:rPr>
          <w:sz w:val="22"/>
          <w:szCs w:val="22"/>
        </w:rPr>
        <w:t xml:space="preserve">zsole (pieteikumu atvēršanas sanāksme) notiks </w:t>
      </w:r>
      <w:r w:rsidR="003B3478">
        <w:rPr>
          <w:sz w:val="22"/>
          <w:szCs w:val="22"/>
        </w:rPr>
        <w:t>2026. gada 26. jūnijā plkst. 11.00</w:t>
      </w:r>
      <w:r w:rsidR="00CA5865" w:rsidRPr="22EBBB8D">
        <w:rPr>
          <w:sz w:val="22"/>
          <w:szCs w:val="22"/>
        </w:rPr>
        <w:t>, LVĢMC adresē Latgales ielā 165, Rīgā, LV-1019</w:t>
      </w:r>
      <w:r w:rsidR="003B3478">
        <w:rPr>
          <w:sz w:val="22"/>
          <w:szCs w:val="22"/>
        </w:rPr>
        <w:t>.</w:t>
      </w:r>
    </w:p>
    <w:p w14:paraId="69184FD5" w14:textId="6E26E4D0" w:rsidR="00CA5865" w:rsidRPr="000708C0" w:rsidRDefault="00CA5865" w:rsidP="22EBBB8D">
      <w:pPr>
        <w:pStyle w:val="Sarakstarindkopa"/>
        <w:numPr>
          <w:ilvl w:val="1"/>
          <w:numId w:val="41"/>
        </w:numPr>
        <w:jc w:val="both"/>
        <w:rPr>
          <w:sz w:val="22"/>
          <w:szCs w:val="22"/>
        </w:rPr>
      </w:pPr>
      <w:r w:rsidRPr="22EBBB8D">
        <w:rPr>
          <w:sz w:val="22"/>
          <w:szCs w:val="22"/>
        </w:rPr>
        <w:t>Pieteikumu atvēršanas sanāksme ir atklāta.</w:t>
      </w:r>
    </w:p>
    <w:p w14:paraId="5477E5A3" w14:textId="03A4B66E" w:rsidR="004D2BA7" w:rsidRPr="00993BCF" w:rsidRDefault="00690A6D" w:rsidP="22EBBB8D">
      <w:pPr>
        <w:pStyle w:val="Sarakstarindkopa"/>
        <w:numPr>
          <w:ilvl w:val="1"/>
          <w:numId w:val="41"/>
        </w:numPr>
        <w:jc w:val="both"/>
        <w:rPr>
          <w:b/>
          <w:bCs/>
          <w:sz w:val="22"/>
          <w:szCs w:val="22"/>
        </w:rPr>
      </w:pPr>
      <w:r w:rsidRPr="22EBBB8D">
        <w:rPr>
          <w:sz w:val="22"/>
          <w:szCs w:val="22"/>
        </w:rPr>
        <w:t>Pretendent</w:t>
      </w:r>
      <w:r w:rsidR="00AD1587" w:rsidRPr="22EBBB8D">
        <w:rPr>
          <w:sz w:val="22"/>
          <w:szCs w:val="22"/>
        </w:rPr>
        <w:t xml:space="preserve">a </w:t>
      </w:r>
      <w:r w:rsidR="00A8427E" w:rsidRPr="22EBBB8D">
        <w:rPr>
          <w:sz w:val="22"/>
          <w:szCs w:val="22"/>
        </w:rPr>
        <w:t>pieteikums</w:t>
      </w:r>
      <w:r w:rsidR="00AD1587" w:rsidRPr="22EBBB8D">
        <w:rPr>
          <w:sz w:val="22"/>
          <w:szCs w:val="22"/>
        </w:rPr>
        <w:t xml:space="preserve"> netiek pieņemts</w:t>
      </w:r>
      <w:r w:rsidRPr="22EBBB8D">
        <w:rPr>
          <w:sz w:val="22"/>
          <w:szCs w:val="22"/>
        </w:rPr>
        <w:t>, ja</w:t>
      </w:r>
      <w:r w:rsidR="008F0AFE" w:rsidRPr="22EBBB8D">
        <w:rPr>
          <w:sz w:val="22"/>
          <w:szCs w:val="22"/>
        </w:rPr>
        <w:t xml:space="preserve"> </w:t>
      </w:r>
      <w:r w:rsidR="005B6E6E" w:rsidRPr="22EBBB8D">
        <w:rPr>
          <w:sz w:val="22"/>
          <w:szCs w:val="22"/>
        </w:rPr>
        <w:t>P</w:t>
      </w:r>
      <w:r w:rsidRPr="22EBBB8D">
        <w:rPr>
          <w:sz w:val="22"/>
          <w:szCs w:val="22"/>
        </w:rPr>
        <w:t xml:space="preserve">retendents neatbilst kādai no Nolikuma </w:t>
      </w:r>
      <w:r w:rsidR="008F0AFE" w:rsidRPr="22EBBB8D">
        <w:rPr>
          <w:sz w:val="22"/>
          <w:szCs w:val="22"/>
        </w:rPr>
        <w:t>9</w:t>
      </w:r>
      <w:r w:rsidRPr="22EBBB8D">
        <w:rPr>
          <w:sz w:val="22"/>
          <w:szCs w:val="22"/>
        </w:rPr>
        <w:t>.punktā noteiktajām prasībām</w:t>
      </w:r>
      <w:r w:rsidR="008F0AFE" w:rsidRPr="22EBBB8D">
        <w:rPr>
          <w:sz w:val="22"/>
          <w:szCs w:val="22"/>
        </w:rPr>
        <w:t>.</w:t>
      </w:r>
    </w:p>
    <w:p w14:paraId="563F826C" w14:textId="77777777" w:rsidR="00690A6D" w:rsidRPr="00AC30A5" w:rsidRDefault="00690A6D" w:rsidP="00690A6D">
      <w:pPr>
        <w:rPr>
          <w:b/>
          <w:bCs/>
          <w:sz w:val="22"/>
          <w:szCs w:val="22"/>
        </w:rPr>
      </w:pPr>
    </w:p>
    <w:p w14:paraId="3D7F5314" w14:textId="4C2BC0B5" w:rsidR="005C45A9" w:rsidRPr="00AC30A5" w:rsidRDefault="00001E89" w:rsidP="00EA4AE8">
      <w:pPr>
        <w:pStyle w:val="Sarakstarindkopa"/>
        <w:numPr>
          <w:ilvl w:val="0"/>
          <w:numId w:val="41"/>
        </w:numPr>
        <w:rPr>
          <w:b/>
          <w:bCs/>
          <w:sz w:val="22"/>
          <w:szCs w:val="22"/>
        </w:rPr>
      </w:pPr>
      <w:r w:rsidRPr="00AC30A5">
        <w:rPr>
          <w:b/>
          <w:bCs/>
          <w:sz w:val="22"/>
          <w:szCs w:val="22"/>
        </w:rPr>
        <w:t xml:space="preserve">Izsoles sludinājums un iepazīšanās ar </w:t>
      </w:r>
      <w:r w:rsidR="005C45A9" w:rsidRPr="00AC30A5">
        <w:rPr>
          <w:b/>
          <w:bCs/>
          <w:sz w:val="22"/>
          <w:szCs w:val="22"/>
        </w:rPr>
        <w:t>Nolikumu</w:t>
      </w:r>
    </w:p>
    <w:p w14:paraId="58A308B8" w14:textId="77777777" w:rsidR="005C45A9" w:rsidRPr="00AC30A5" w:rsidRDefault="005C45A9" w:rsidP="005C45A9">
      <w:pPr>
        <w:rPr>
          <w:b/>
          <w:bCs/>
          <w:sz w:val="22"/>
          <w:szCs w:val="22"/>
        </w:rPr>
      </w:pPr>
    </w:p>
    <w:p w14:paraId="01926E9D" w14:textId="77777777" w:rsidR="005C45A9" w:rsidRPr="00AC30A5" w:rsidRDefault="005C45A9" w:rsidP="00704BC8">
      <w:pPr>
        <w:pStyle w:val="Sarakstarindkopa"/>
        <w:numPr>
          <w:ilvl w:val="1"/>
          <w:numId w:val="41"/>
        </w:numPr>
        <w:jc w:val="both"/>
        <w:rPr>
          <w:b/>
          <w:bCs/>
          <w:sz w:val="22"/>
          <w:szCs w:val="22"/>
        </w:rPr>
      </w:pPr>
      <w:r w:rsidRPr="20A7A94B">
        <w:rPr>
          <w:sz w:val="22"/>
          <w:szCs w:val="22"/>
        </w:rPr>
        <w:t xml:space="preserve">Sludinājums par Nekustamā īpašuma nomas tiesību Izsoli tiek publicēts LVĢMC tīmekļa vietnē: https://videscentrs.lvgmc.lv un Valsts akciju sabiedrības “Valsts nekustamie īpašumi” tīmekļa vietnē </w:t>
      </w:r>
      <w:hyperlink r:id="rId16">
        <w:r w:rsidRPr="20A7A94B">
          <w:rPr>
            <w:rStyle w:val="Hipersaite"/>
            <w:sz w:val="22"/>
            <w:szCs w:val="22"/>
          </w:rPr>
          <w:t>https://vni.lv</w:t>
        </w:r>
      </w:hyperlink>
      <w:r w:rsidRPr="20A7A94B">
        <w:rPr>
          <w:sz w:val="22"/>
          <w:szCs w:val="22"/>
        </w:rPr>
        <w:t>.</w:t>
      </w:r>
    </w:p>
    <w:p w14:paraId="3EFA5B72" w14:textId="15DBC95F" w:rsidR="005C45A9" w:rsidRPr="00AC30A5" w:rsidRDefault="005C45A9" w:rsidP="00EA4AE8">
      <w:pPr>
        <w:pStyle w:val="Sarakstarindkopa"/>
        <w:numPr>
          <w:ilvl w:val="1"/>
          <w:numId w:val="41"/>
        </w:numPr>
        <w:jc w:val="both"/>
        <w:rPr>
          <w:rStyle w:val="Hipersaite"/>
          <w:bCs/>
          <w:color w:val="auto"/>
          <w:sz w:val="22"/>
          <w:szCs w:val="22"/>
          <w:u w:val="none"/>
        </w:rPr>
      </w:pPr>
      <w:r w:rsidRPr="00AC30A5">
        <w:rPr>
          <w:bCs/>
          <w:sz w:val="22"/>
          <w:szCs w:val="22"/>
        </w:rPr>
        <w:t xml:space="preserve">Sludinājumā tiek norādīta </w:t>
      </w:r>
      <w:r w:rsidRPr="00704BC8">
        <w:rPr>
          <w:bCs/>
          <w:sz w:val="22"/>
          <w:szCs w:val="22"/>
        </w:rPr>
        <w:t xml:space="preserve">Nolikuma </w:t>
      </w:r>
      <w:r w:rsidR="00704BC8" w:rsidRPr="00704BC8">
        <w:rPr>
          <w:bCs/>
          <w:sz w:val="22"/>
          <w:szCs w:val="22"/>
        </w:rPr>
        <w:t xml:space="preserve">1.3., 2.4., </w:t>
      </w:r>
      <w:r w:rsidR="00EA4AE8" w:rsidRPr="00704BC8">
        <w:rPr>
          <w:bCs/>
          <w:sz w:val="22"/>
          <w:szCs w:val="22"/>
        </w:rPr>
        <w:t>4</w:t>
      </w:r>
      <w:r w:rsidRPr="00704BC8">
        <w:rPr>
          <w:bCs/>
          <w:sz w:val="22"/>
          <w:szCs w:val="22"/>
        </w:rPr>
        <w:t>.1.-</w:t>
      </w:r>
      <w:r w:rsidR="00EA4AE8" w:rsidRPr="00704BC8">
        <w:rPr>
          <w:bCs/>
          <w:sz w:val="22"/>
          <w:szCs w:val="22"/>
        </w:rPr>
        <w:t>4</w:t>
      </w:r>
      <w:r w:rsidRPr="00704BC8">
        <w:rPr>
          <w:bCs/>
          <w:sz w:val="22"/>
          <w:szCs w:val="22"/>
        </w:rPr>
        <w:t>.</w:t>
      </w:r>
      <w:r w:rsidR="00EA4AE8" w:rsidRPr="00704BC8">
        <w:rPr>
          <w:bCs/>
          <w:sz w:val="22"/>
          <w:szCs w:val="22"/>
        </w:rPr>
        <w:t>4</w:t>
      </w:r>
      <w:r w:rsidRPr="00704BC8">
        <w:rPr>
          <w:bCs/>
          <w:sz w:val="22"/>
          <w:szCs w:val="22"/>
        </w:rPr>
        <w:t xml:space="preserve">., </w:t>
      </w:r>
      <w:r w:rsidR="00EA4AE8" w:rsidRPr="00704BC8">
        <w:rPr>
          <w:bCs/>
          <w:sz w:val="22"/>
          <w:szCs w:val="22"/>
        </w:rPr>
        <w:t>5</w:t>
      </w:r>
      <w:r w:rsidRPr="00704BC8">
        <w:rPr>
          <w:bCs/>
          <w:sz w:val="22"/>
          <w:szCs w:val="22"/>
        </w:rPr>
        <w:t>.1.,</w:t>
      </w:r>
      <w:r w:rsidR="00EA4AE8" w:rsidRPr="00704BC8">
        <w:rPr>
          <w:bCs/>
          <w:sz w:val="22"/>
          <w:szCs w:val="22"/>
        </w:rPr>
        <w:t xml:space="preserve"> 5.3.,</w:t>
      </w:r>
      <w:r w:rsidRPr="00704BC8">
        <w:rPr>
          <w:bCs/>
          <w:sz w:val="22"/>
          <w:szCs w:val="22"/>
        </w:rPr>
        <w:t xml:space="preserve"> </w:t>
      </w:r>
      <w:r w:rsidR="00EA4AE8" w:rsidRPr="00704BC8">
        <w:rPr>
          <w:bCs/>
          <w:sz w:val="22"/>
          <w:szCs w:val="22"/>
        </w:rPr>
        <w:t>6</w:t>
      </w:r>
      <w:r w:rsidRPr="00704BC8">
        <w:rPr>
          <w:bCs/>
          <w:sz w:val="22"/>
          <w:szCs w:val="22"/>
        </w:rPr>
        <w:t>.1.</w:t>
      </w:r>
      <w:r w:rsidR="00704BC8">
        <w:rPr>
          <w:bCs/>
          <w:sz w:val="22"/>
          <w:szCs w:val="22"/>
        </w:rPr>
        <w:t xml:space="preserve">, </w:t>
      </w:r>
      <w:r w:rsidR="00EA4AE8" w:rsidRPr="00704BC8">
        <w:rPr>
          <w:bCs/>
          <w:sz w:val="22"/>
          <w:szCs w:val="22"/>
        </w:rPr>
        <w:t>6.</w:t>
      </w:r>
      <w:r w:rsidR="00704BC8" w:rsidRPr="00704BC8">
        <w:rPr>
          <w:bCs/>
          <w:sz w:val="22"/>
          <w:szCs w:val="22"/>
        </w:rPr>
        <w:t>2</w:t>
      </w:r>
      <w:r w:rsidR="00EA4AE8" w:rsidRPr="00704BC8">
        <w:rPr>
          <w:bCs/>
          <w:sz w:val="22"/>
          <w:szCs w:val="22"/>
        </w:rPr>
        <w:t>.,</w:t>
      </w:r>
      <w:r w:rsidRPr="00704BC8">
        <w:rPr>
          <w:bCs/>
          <w:sz w:val="22"/>
          <w:szCs w:val="22"/>
        </w:rPr>
        <w:t xml:space="preserve"> </w:t>
      </w:r>
      <w:r w:rsidR="00EA4AE8" w:rsidRPr="00704BC8">
        <w:rPr>
          <w:bCs/>
          <w:sz w:val="22"/>
          <w:szCs w:val="22"/>
        </w:rPr>
        <w:t>7</w:t>
      </w:r>
      <w:r w:rsidRPr="00704BC8">
        <w:rPr>
          <w:bCs/>
          <w:sz w:val="22"/>
          <w:szCs w:val="22"/>
        </w:rPr>
        <w:t>.1. un 10.1.</w:t>
      </w:r>
      <w:r w:rsidR="00704BC8" w:rsidRPr="00704BC8">
        <w:rPr>
          <w:bCs/>
          <w:sz w:val="22"/>
          <w:szCs w:val="22"/>
        </w:rPr>
        <w:t xml:space="preserve"> un 10.12.</w:t>
      </w:r>
      <w:r w:rsidRPr="00704BC8">
        <w:rPr>
          <w:bCs/>
          <w:sz w:val="22"/>
          <w:szCs w:val="22"/>
        </w:rPr>
        <w:t>punktā</w:t>
      </w:r>
      <w:r w:rsidRPr="00AC30A5">
        <w:rPr>
          <w:bCs/>
          <w:sz w:val="22"/>
          <w:szCs w:val="22"/>
        </w:rPr>
        <w:t xml:space="preserve"> aprakstītā informācija, kā arī norādīts, </w:t>
      </w:r>
      <w:r w:rsidR="00EA4AE8" w:rsidRPr="00AC30A5">
        <w:rPr>
          <w:bCs/>
          <w:sz w:val="22"/>
          <w:szCs w:val="22"/>
        </w:rPr>
        <w:t xml:space="preserve">ka </w:t>
      </w:r>
      <w:r w:rsidR="00EA4AE8" w:rsidRPr="00AC30A5">
        <w:rPr>
          <w:sz w:val="22"/>
          <w:szCs w:val="22"/>
        </w:rPr>
        <w:t>a</w:t>
      </w:r>
      <w:r w:rsidRPr="00AC30A5">
        <w:rPr>
          <w:sz w:val="22"/>
          <w:szCs w:val="22"/>
        </w:rPr>
        <w:t>r Nolikuma</w:t>
      </w:r>
      <w:r w:rsidR="00704BC8">
        <w:rPr>
          <w:sz w:val="22"/>
          <w:szCs w:val="22"/>
        </w:rPr>
        <w:t xml:space="preserve"> un Līguma projekta</w:t>
      </w:r>
      <w:r w:rsidRPr="00AC30A5">
        <w:rPr>
          <w:sz w:val="22"/>
          <w:szCs w:val="22"/>
        </w:rPr>
        <w:t xml:space="preserve"> tekstu bez maksas var iepazīties LVĢMC tīmekļa vietnē: https://videscentrs.lvgmc.lv, sadaļā “Izsoles un nekustamie īpašumi” (https://videscentrs.lvgmc.lv/lapas/izsoles-un-nekustamie-ipasumi) un Valsts akciju sabiedrības “Valsts nekustamie īpašumi” tīmekļa vietnē </w:t>
      </w:r>
      <w:hyperlink r:id="rId17" w:history="1">
        <w:r w:rsidRPr="00AC30A5">
          <w:rPr>
            <w:rStyle w:val="Hipersaite"/>
            <w:sz w:val="22"/>
            <w:szCs w:val="22"/>
          </w:rPr>
          <w:t>https://vni.lv</w:t>
        </w:r>
      </w:hyperlink>
      <w:r w:rsidRPr="00AC30A5">
        <w:rPr>
          <w:rStyle w:val="Hipersaite"/>
          <w:color w:val="000000" w:themeColor="text1"/>
          <w:sz w:val="22"/>
          <w:szCs w:val="22"/>
          <w:u w:val="none"/>
        </w:rPr>
        <w:t>.</w:t>
      </w:r>
    </w:p>
    <w:p w14:paraId="25930CA4" w14:textId="77777777" w:rsidR="005C45A9" w:rsidRPr="00AC30A5" w:rsidRDefault="005C45A9" w:rsidP="005C45A9">
      <w:pPr>
        <w:pStyle w:val="Sarakstarindkopa"/>
        <w:numPr>
          <w:ilvl w:val="1"/>
          <w:numId w:val="41"/>
        </w:numPr>
        <w:jc w:val="both"/>
        <w:rPr>
          <w:b/>
          <w:sz w:val="22"/>
          <w:szCs w:val="22"/>
        </w:rPr>
      </w:pPr>
      <w:r w:rsidRPr="00AC30A5">
        <w:rPr>
          <w:sz w:val="22"/>
          <w:szCs w:val="22"/>
        </w:rPr>
        <w:t>LVĢMC ir tiesības publiskot informāciju par Izsoles izsludināšanu plašsaziņas līdzekļos, kā arī informēt par to personas, kas iepriekš ir izteikušas vēlmi nomāt Nekustamo īpašumu.</w:t>
      </w:r>
    </w:p>
    <w:p w14:paraId="5D7B5C06" w14:textId="77777777" w:rsidR="00690A6D" w:rsidRPr="00AC30A5" w:rsidRDefault="00690A6D" w:rsidP="00690A6D">
      <w:pPr>
        <w:rPr>
          <w:b/>
          <w:bCs/>
          <w:sz w:val="22"/>
          <w:szCs w:val="22"/>
        </w:rPr>
      </w:pPr>
    </w:p>
    <w:p w14:paraId="0899E60E" w14:textId="77777777" w:rsidR="00690A6D" w:rsidRPr="00AC30A5" w:rsidRDefault="00690A6D" w:rsidP="00690A6D">
      <w:pPr>
        <w:rPr>
          <w:b/>
          <w:sz w:val="22"/>
          <w:szCs w:val="22"/>
        </w:rPr>
      </w:pPr>
    </w:p>
    <w:p w14:paraId="131B5745" w14:textId="1D0B5A75" w:rsidR="00690A6D" w:rsidRPr="00AC30A5" w:rsidRDefault="00690A6D" w:rsidP="005C45A9">
      <w:pPr>
        <w:pStyle w:val="Sarakstarindkopa"/>
        <w:numPr>
          <w:ilvl w:val="0"/>
          <w:numId w:val="41"/>
        </w:numPr>
        <w:rPr>
          <w:b/>
          <w:bCs/>
          <w:sz w:val="22"/>
          <w:szCs w:val="22"/>
        </w:rPr>
      </w:pPr>
      <w:r w:rsidRPr="00AC30A5">
        <w:rPr>
          <w:b/>
          <w:bCs/>
          <w:sz w:val="22"/>
          <w:szCs w:val="22"/>
        </w:rPr>
        <w:t xml:space="preserve">Izsoles rezultātu apstiprināšana un </w:t>
      </w:r>
      <w:r w:rsidR="00AC30A5" w:rsidRPr="00AC30A5">
        <w:rPr>
          <w:b/>
          <w:bCs/>
          <w:sz w:val="22"/>
          <w:szCs w:val="22"/>
        </w:rPr>
        <w:t>L</w:t>
      </w:r>
      <w:r w:rsidRPr="00AC30A5">
        <w:rPr>
          <w:b/>
          <w:bCs/>
          <w:sz w:val="22"/>
          <w:szCs w:val="22"/>
        </w:rPr>
        <w:t>īguma slēgšana</w:t>
      </w:r>
    </w:p>
    <w:p w14:paraId="75CF6322" w14:textId="77777777" w:rsidR="004D2BA7" w:rsidRPr="00AC30A5" w:rsidRDefault="004D2BA7" w:rsidP="00690A6D">
      <w:pPr>
        <w:rPr>
          <w:sz w:val="22"/>
          <w:szCs w:val="22"/>
        </w:rPr>
      </w:pPr>
    </w:p>
    <w:p w14:paraId="526A425B" w14:textId="0F8ED53D" w:rsidR="00F2411B" w:rsidRPr="00AC30A5" w:rsidRDefault="00F2411B" w:rsidP="005C45A9">
      <w:pPr>
        <w:pStyle w:val="Sarakstarindkopa"/>
        <w:numPr>
          <w:ilvl w:val="1"/>
          <w:numId w:val="41"/>
        </w:numPr>
        <w:jc w:val="both"/>
        <w:rPr>
          <w:sz w:val="22"/>
          <w:szCs w:val="22"/>
          <w:lang w:eastAsia="zh-CN"/>
        </w:rPr>
      </w:pPr>
      <w:r w:rsidRPr="00D53BFA">
        <w:rPr>
          <w:sz w:val="22"/>
          <w:szCs w:val="22"/>
          <w:lang w:eastAsia="zh-CN"/>
        </w:rPr>
        <w:t>Komisijas vadītājs</w:t>
      </w:r>
      <w:r w:rsidR="00265D90" w:rsidRPr="00D53BFA">
        <w:rPr>
          <w:sz w:val="22"/>
          <w:szCs w:val="22"/>
        </w:rPr>
        <w:t xml:space="preserve"> </w:t>
      </w:r>
      <w:r w:rsidR="00265D90" w:rsidRPr="00D53BFA">
        <w:rPr>
          <w:sz w:val="22"/>
          <w:szCs w:val="22"/>
          <w:lang w:eastAsia="zh-CN"/>
        </w:rPr>
        <w:t xml:space="preserve">Nolikuma </w:t>
      </w:r>
      <w:r w:rsidR="00EA4AE8" w:rsidRPr="00D53BFA">
        <w:rPr>
          <w:sz w:val="22"/>
          <w:szCs w:val="22"/>
          <w:lang w:eastAsia="zh-CN"/>
        </w:rPr>
        <w:t>10</w:t>
      </w:r>
      <w:r w:rsidR="00265D90" w:rsidRPr="00D53BFA">
        <w:rPr>
          <w:sz w:val="22"/>
          <w:szCs w:val="22"/>
          <w:lang w:eastAsia="zh-CN"/>
        </w:rPr>
        <w:t>.</w:t>
      </w:r>
      <w:r w:rsidR="00EA4AE8" w:rsidRPr="00D53BFA">
        <w:rPr>
          <w:sz w:val="22"/>
          <w:szCs w:val="22"/>
          <w:lang w:eastAsia="zh-CN"/>
        </w:rPr>
        <w:t>12.</w:t>
      </w:r>
      <w:r w:rsidR="00265D90" w:rsidRPr="00D53BFA">
        <w:rPr>
          <w:sz w:val="22"/>
          <w:szCs w:val="22"/>
          <w:lang w:eastAsia="zh-CN"/>
        </w:rPr>
        <w:t>punktā norādītajā</w:t>
      </w:r>
      <w:r w:rsidR="00265D90" w:rsidRPr="00AC30A5">
        <w:rPr>
          <w:sz w:val="22"/>
          <w:szCs w:val="22"/>
          <w:lang w:eastAsia="zh-CN"/>
        </w:rPr>
        <w:t xml:space="preserve"> atvēršanas datumā, laikā un vietā klātesošajiem paziņo, ka sākusies </w:t>
      </w:r>
      <w:r w:rsidR="004C33B0" w:rsidRPr="00AC30A5">
        <w:rPr>
          <w:sz w:val="22"/>
          <w:szCs w:val="22"/>
        </w:rPr>
        <w:t>I</w:t>
      </w:r>
      <w:r w:rsidR="00265D90" w:rsidRPr="00AC30A5">
        <w:rPr>
          <w:sz w:val="22"/>
          <w:szCs w:val="22"/>
          <w:lang w:eastAsia="zh-CN"/>
        </w:rPr>
        <w:t>zsole</w:t>
      </w:r>
      <w:r w:rsidRPr="00AC30A5">
        <w:rPr>
          <w:sz w:val="22"/>
          <w:szCs w:val="22"/>
          <w:lang w:eastAsia="zh-CN"/>
        </w:rPr>
        <w:t xml:space="preserve">, nosauc Nekustamā īpašuma adresi un sastāvu, paziņo Izsoles sākumcenu un informē par </w:t>
      </w:r>
      <w:r w:rsidR="00BB1232" w:rsidRPr="00AC30A5">
        <w:rPr>
          <w:sz w:val="22"/>
          <w:szCs w:val="22"/>
          <w:lang w:eastAsia="zh-CN"/>
        </w:rPr>
        <w:t>I</w:t>
      </w:r>
      <w:r w:rsidRPr="00AC30A5">
        <w:rPr>
          <w:sz w:val="22"/>
          <w:szCs w:val="22"/>
          <w:lang w:eastAsia="zh-CN"/>
        </w:rPr>
        <w:t>zsoles kārtību.</w:t>
      </w:r>
    </w:p>
    <w:p w14:paraId="14DA7546" w14:textId="4D18A4C8" w:rsidR="00ED2A01" w:rsidRPr="00AC30A5" w:rsidRDefault="00ED2A01" w:rsidP="005C45A9">
      <w:pPr>
        <w:pStyle w:val="Sarakstarindkopa"/>
        <w:numPr>
          <w:ilvl w:val="1"/>
          <w:numId w:val="41"/>
        </w:numPr>
        <w:jc w:val="both"/>
        <w:rPr>
          <w:sz w:val="22"/>
          <w:szCs w:val="22"/>
          <w:lang w:eastAsia="zh-CN"/>
        </w:rPr>
      </w:pPr>
      <w:r w:rsidRPr="00AC30A5">
        <w:rPr>
          <w:sz w:val="22"/>
          <w:szCs w:val="22"/>
          <w:lang w:eastAsia="zh-CN"/>
        </w:rPr>
        <w:t xml:space="preserve">Pieteikumus atver to iesniegšanas secībā. Pēc pieteikuma atvēršanas Komisijas vadītājs nosauc </w:t>
      </w:r>
      <w:r w:rsidR="00EA4AE8" w:rsidRPr="00AC30A5">
        <w:rPr>
          <w:sz w:val="22"/>
          <w:szCs w:val="22"/>
          <w:lang w:eastAsia="zh-CN"/>
        </w:rPr>
        <w:t>P</w:t>
      </w:r>
      <w:r w:rsidRPr="00AC30A5">
        <w:rPr>
          <w:sz w:val="22"/>
          <w:szCs w:val="22"/>
          <w:lang w:eastAsia="zh-CN"/>
        </w:rPr>
        <w:t xml:space="preserve">retendentu, pieteikuma iesniegšanas datumu un laiku, kā arī </w:t>
      </w:r>
      <w:r w:rsidR="00EA4AE8" w:rsidRPr="00AC30A5">
        <w:rPr>
          <w:sz w:val="22"/>
          <w:szCs w:val="22"/>
          <w:lang w:eastAsia="zh-CN"/>
        </w:rPr>
        <w:t>P</w:t>
      </w:r>
      <w:r w:rsidRPr="00AC30A5">
        <w:rPr>
          <w:sz w:val="22"/>
          <w:szCs w:val="22"/>
          <w:lang w:eastAsia="zh-CN"/>
        </w:rPr>
        <w:t>retendenta piedāvāto nomas maksas apmēru</w:t>
      </w:r>
      <w:r w:rsidR="00EA4AE8" w:rsidRPr="00AC30A5">
        <w:rPr>
          <w:sz w:val="22"/>
          <w:szCs w:val="22"/>
          <w:lang w:eastAsia="zh-CN"/>
        </w:rPr>
        <w:t>,</w:t>
      </w:r>
      <w:r w:rsidRPr="00AC30A5">
        <w:rPr>
          <w:sz w:val="22"/>
          <w:szCs w:val="22"/>
          <w:lang w:eastAsia="zh-CN"/>
        </w:rPr>
        <w:t xml:space="preserve"> un visi Komisijas locekļi parakstās uz pieteikuma.</w:t>
      </w:r>
    </w:p>
    <w:p w14:paraId="185DA736" w14:textId="42A16B20" w:rsidR="00857DC2" w:rsidRPr="00AC30A5" w:rsidRDefault="00857DC2" w:rsidP="005C45A9">
      <w:pPr>
        <w:pStyle w:val="Sarakstarindkopa"/>
        <w:numPr>
          <w:ilvl w:val="1"/>
          <w:numId w:val="41"/>
        </w:numPr>
        <w:jc w:val="both"/>
        <w:rPr>
          <w:sz w:val="22"/>
          <w:szCs w:val="22"/>
          <w:lang w:eastAsia="zh-CN"/>
        </w:rPr>
      </w:pPr>
      <w:r w:rsidRPr="35D4EFA8">
        <w:rPr>
          <w:sz w:val="22"/>
          <w:szCs w:val="22"/>
          <w:lang w:eastAsia="zh-CN"/>
        </w:rPr>
        <w:t xml:space="preserve">Ja pēc visu pieteikumu atvēršanas izrādās, ka divi vai vairāki </w:t>
      </w:r>
      <w:r w:rsidR="00BB1232" w:rsidRPr="35D4EFA8">
        <w:rPr>
          <w:sz w:val="22"/>
          <w:szCs w:val="22"/>
          <w:lang w:eastAsia="zh-CN"/>
        </w:rPr>
        <w:t>P</w:t>
      </w:r>
      <w:r w:rsidRPr="35D4EFA8">
        <w:rPr>
          <w:sz w:val="22"/>
          <w:szCs w:val="22"/>
          <w:lang w:eastAsia="zh-CN"/>
        </w:rPr>
        <w:t xml:space="preserve">retendenti ir piedāvājuši vienādu nomas maksu un </w:t>
      </w:r>
      <w:r w:rsidR="00BB1232" w:rsidRPr="35D4EFA8">
        <w:rPr>
          <w:sz w:val="22"/>
          <w:szCs w:val="22"/>
          <w:lang w:eastAsia="zh-CN"/>
        </w:rPr>
        <w:t>P</w:t>
      </w:r>
      <w:r w:rsidRPr="35D4EFA8">
        <w:rPr>
          <w:sz w:val="22"/>
          <w:szCs w:val="22"/>
          <w:lang w:eastAsia="zh-CN"/>
        </w:rPr>
        <w:t xml:space="preserve">retendenti vai viņu pārstāvji piedalās pieteikumu atvēršanā, Komisija turpina </w:t>
      </w:r>
      <w:r w:rsidR="004C33B0" w:rsidRPr="35D4EFA8">
        <w:rPr>
          <w:sz w:val="22"/>
          <w:szCs w:val="22"/>
        </w:rPr>
        <w:t>I</w:t>
      </w:r>
      <w:r w:rsidRPr="35D4EFA8">
        <w:rPr>
          <w:sz w:val="22"/>
          <w:szCs w:val="22"/>
          <w:lang w:eastAsia="zh-CN"/>
        </w:rPr>
        <w:t xml:space="preserve">zsoli, pieņemot rakstiskus </w:t>
      </w:r>
      <w:r w:rsidR="00DE2E14" w:rsidRPr="35D4EFA8">
        <w:rPr>
          <w:sz w:val="22"/>
          <w:szCs w:val="22"/>
          <w:lang w:eastAsia="zh-CN"/>
        </w:rPr>
        <w:t xml:space="preserve">pieteikumus </w:t>
      </w:r>
      <w:r w:rsidRPr="35D4EFA8">
        <w:rPr>
          <w:sz w:val="22"/>
          <w:szCs w:val="22"/>
          <w:lang w:eastAsia="zh-CN"/>
        </w:rPr>
        <w:t xml:space="preserve">no tiem </w:t>
      </w:r>
      <w:r w:rsidR="00BB1232" w:rsidRPr="35D4EFA8">
        <w:rPr>
          <w:sz w:val="22"/>
          <w:szCs w:val="22"/>
          <w:lang w:eastAsia="zh-CN"/>
        </w:rPr>
        <w:t>P</w:t>
      </w:r>
      <w:r w:rsidRPr="35D4EFA8">
        <w:rPr>
          <w:sz w:val="22"/>
          <w:szCs w:val="22"/>
          <w:lang w:eastAsia="zh-CN"/>
        </w:rPr>
        <w:t xml:space="preserve">retendentiem, kuri piedāvājuši vienādu nomas maksu, un organizē pieteikumu tūlītēju atvēršanu. </w:t>
      </w:r>
      <w:r w:rsidR="46D6B3B7" w:rsidRPr="35D4EFA8">
        <w:rPr>
          <w:sz w:val="22"/>
          <w:szCs w:val="22"/>
        </w:rPr>
        <w:t>Komisija pārliecinās par Pretendenta (tā pārstāvja) tiesībām iesniegt pieteikumu atbilstoši identitāti apliecinošiem dokumentiem (pases, identifikācijas kartes), kā arī pilnvarojumu atbilstoši apliecinošiem dokumentiem (pilnvara, ieraksts Latvijas Republikas Uzņēmumu reģistra datubāzē).</w:t>
      </w:r>
      <w:r w:rsidR="46D6B3B7" w:rsidRPr="35D4EFA8">
        <w:t xml:space="preserve"> </w:t>
      </w:r>
      <w:r w:rsidRPr="35D4EFA8">
        <w:rPr>
          <w:sz w:val="22"/>
          <w:szCs w:val="22"/>
          <w:lang w:eastAsia="zh-CN"/>
        </w:rPr>
        <w:t xml:space="preserve">Ja kāds no </w:t>
      </w:r>
      <w:r w:rsidR="00AC30A5" w:rsidRPr="35D4EFA8">
        <w:rPr>
          <w:sz w:val="22"/>
          <w:szCs w:val="22"/>
        </w:rPr>
        <w:t>P</w:t>
      </w:r>
      <w:r w:rsidRPr="35D4EFA8">
        <w:rPr>
          <w:sz w:val="22"/>
          <w:szCs w:val="22"/>
          <w:lang w:eastAsia="zh-CN"/>
        </w:rPr>
        <w:t xml:space="preserve">retendentiem, kuri piedāvājuši vienādu augstāko nomas maksu nepiedalās </w:t>
      </w:r>
      <w:r w:rsidR="004C33B0" w:rsidRPr="35D4EFA8">
        <w:rPr>
          <w:sz w:val="22"/>
          <w:szCs w:val="22"/>
        </w:rPr>
        <w:t>I</w:t>
      </w:r>
      <w:r w:rsidRPr="35D4EFA8">
        <w:rPr>
          <w:sz w:val="22"/>
          <w:szCs w:val="22"/>
          <w:lang w:eastAsia="zh-CN"/>
        </w:rPr>
        <w:t xml:space="preserve">zsolē, Komisija rakstiski lūdz </w:t>
      </w:r>
      <w:r w:rsidR="00BB1232" w:rsidRPr="35D4EFA8">
        <w:rPr>
          <w:sz w:val="22"/>
          <w:szCs w:val="22"/>
          <w:lang w:eastAsia="zh-CN"/>
        </w:rPr>
        <w:t>P</w:t>
      </w:r>
      <w:r w:rsidRPr="35D4EFA8">
        <w:rPr>
          <w:sz w:val="22"/>
          <w:szCs w:val="22"/>
          <w:lang w:eastAsia="zh-CN"/>
        </w:rPr>
        <w:t xml:space="preserve">retendentiem, kuri piedāvājuši vienādu augstāko nomas maksu, iesniegt savu </w:t>
      </w:r>
      <w:r w:rsidR="00DE2E14" w:rsidRPr="35D4EFA8">
        <w:rPr>
          <w:sz w:val="22"/>
          <w:szCs w:val="22"/>
          <w:lang w:eastAsia="zh-CN"/>
        </w:rPr>
        <w:t xml:space="preserve">pieteikumu </w:t>
      </w:r>
      <w:r w:rsidRPr="35D4EFA8">
        <w:rPr>
          <w:sz w:val="22"/>
          <w:szCs w:val="22"/>
          <w:lang w:eastAsia="zh-CN"/>
        </w:rPr>
        <w:t xml:space="preserve">rakstveidā, nosakot </w:t>
      </w:r>
      <w:r w:rsidR="00DE2E14" w:rsidRPr="35D4EFA8">
        <w:rPr>
          <w:sz w:val="22"/>
          <w:szCs w:val="22"/>
          <w:lang w:eastAsia="zh-CN"/>
        </w:rPr>
        <w:t>pieteikumu</w:t>
      </w:r>
      <w:r w:rsidRPr="35D4EFA8">
        <w:rPr>
          <w:sz w:val="22"/>
          <w:szCs w:val="22"/>
          <w:lang w:eastAsia="zh-CN"/>
        </w:rPr>
        <w:t xml:space="preserve"> iesniegšanas un atvēršanas datumu, laiku un vietu.</w:t>
      </w:r>
    </w:p>
    <w:p w14:paraId="094F7AA0" w14:textId="2BC9009A" w:rsidR="0049409D" w:rsidRPr="00AC30A5" w:rsidRDefault="0049409D" w:rsidP="005C45A9">
      <w:pPr>
        <w:pStyle w:val="Sarakstarindkopa"/>
        <w:numPr>
          <w:ilvl w:val="1"/>
          <w:numId w:val="41"/>
        </w:numPr>
        <w:jc w:val="both"/>
        <w:rPr>
          <w:sz w:val="22"/>
          <w:szCs w:val="22"/>
          <w:lang w:eastAsia="zh-CN"/>
        </w:rPr>
      </w:pPr>
      <w:r w:rsidRPr="00AC30A5">
        <w:rPr>
          <w:sz w:val="22"/>
          <w:szCs w:val="22"/>
          <w:lang w:eastAsia="zh-CN"/>
        </w:rPr>
        <w:t xml:space="preserve">Ja neviens no </w:t>
      </w:r>
      <w:r w:rsidR="00495710" w:rsidRPr="00AC30A5">
        <w:rPr>
          <w:sz w:val="22"/>
          <w:szCs w:val="22"/>
          <w:lang w:eastAsia="zh-CN"/>
        </w:rPr>
        <w:t>P</w:t>
      </w:r>
      <w:r w:rsidRPr="00AC30A5">
        <w:rPr>
          <w:sz w:val="22"/>
          <w:szCs w:val="22"/>
          <w:lang w:eastAsia="zh-CN"/>
        </w:rPr>
        <w:t xml:space="preserve">retendentiem, kuri piedāvājuši vienādu nomas maksu, neiesniedz jaunu </w:t>
      </w:r>
      <w:r w:rsidR="00DE2E14" w:rsidRPr="00AC30A5">
        <w:rPr>
          <w:sz w:val="22"/>
          <w:szCs w:val="22"/>
          <w:lang w:eastAsia="zh-CN"/>
        </w:rPr>
        <w:t>pieteikumu</w:t>
      </w:r>
      <w:r w:rsidRPr="00AC30A5">
        <w:rPr>
          <w:sz w:val="22"/>
          <w:szCs w:val="22"/>
          <w:lang w:eastAsia="zh-CN"/>
        </w:rPr>
        <w:t xml:space="preserve"> par augstāku nomas maksu saskaņā ar </w:t>
      </w:r>
      <w:r w:rsidR="00495710" w:rsidRPr="00AC30A5">
        <w:rPr>
          <w:sz w:val="22"/>
          <w:szCs w:val="22"/>
          <w:lang w:eastAsia="zh-CN"/>
        </w:rPr>
        <w:t>N</w:t>
      </w:r>
      <w:r w:rsidRPr="00AC30A5">
        <w:rPr>
          <w:sz w:val="22"/>
          <w:szCs w:val="22"/>
          <w:lang w:eastAsia="zh-CN"/>
        </w:rPr>
        <w:t xml:space="preserve">olikuma </w:t>
      </w:r>
      <w:r w:rsidR="00BB1232" w:rsidRPr="00AC30A5">
        <w:rPr>
          <w:sz w:val="22"/>
          <w:szCs w:val="22"/>
          <w:lang w:eastAsia="zh-CN"/>
        </w:rPr>
        <w:t>12</w:t>
      </w:r>
      <w:r w:rsidRPr="00AC30A5">
        <w:rPr>
          <w:sz w:val="22"/>
          <w:szCs w:val="22"/>
          <w:lang w:eastAsia="zh-CN"/>
        </w:rPr>
        <w:t>.</w:t>
      </w:r>
      <w:r w:rsidR="00BB1232" w:rsidRPr="00AC30A5">
        <w:rPr>
          <w:sz w:val="22"/>
          <w:szCs w:val="22"/>
          <w:lang w:eastAsia="zh-CN"/>
        </w:rPr>
        <w:t>3.</w:t>
      </w:r>
      <w:r w:rsidRPr="00AC30A5">
        <w:rPr>
          <w:sz w:val="22"/>
          <w:szCs w:val="22"/>
          <w:lang w:eastAsia="zh-CN"/>
        </w:rPr>
        <w:t xml:space="preserve">punktu, Komisija pieteikumu iesniegšanas secībā rakstiski piedāvā šiem </w:t>
      </w:r>
      <w:r w:rsidR="00BB1232" w:rsidRPr="00AC30A5">
        <w:rPr>
          <w:sz w:val="22"/>
          <w:szCs w:val="22"/>
          <w:lang w:eastAsia="zh-CN"/>
        </w:rPr>
        <w:t>P</w:t>
      </w:r>
      <w:r w:rsidRPr="00AC30A5">
        <w:rPr>
          <w:sz w:val="22"/>
          <w:szCs w:val="22"/>
          <w:lang w:eastAsia="zh-CN"/>
        </w:rPr>
        <w:t xml:space="preserve">retendentiem slēgt </w:t>
      </w:r>
      <w:r w:rsidR="00495710" w:rsidRPr="00AC30A5">
        <w:rPr>
          <w:sz w:val="22"/>
          <w:szCs w:val="22"/>
          <w:lang w:eastAsia="zh-CN"/>
        </w:rPr>
        <w:t>L</w:t>
      </w:r>
      <w:r w:rsidRPr="00AC30A5">
        <w:rPr>
          <w:sz w:val="22"/>
          <w:szCs w:val="22"/>
          <w:lang w:eastAsia="zh-CN"/>
        </w:rPr>
        <w:t>īgumu atbilstoši to piedāvātajai nomas maksai.</w:t>
      </w:r>
    </w:p>
    <w:p w14:paraId="0C8F2A78" w14:textId="575BEB68" w:rsidR="009B2197" w:rsidRPr="00AC30A5" w:rsidRDefault="009B2197" w:rsidP="005C45A9">
      <w:pPr>
        <w:pStyle w:val="Sarakstarindkopa"/>
        <w:numPr>
          <w:ilvl w:val="1"/>
          <w:numId w:val="41"/>
        </w:numPr>
        <w:jc w:val="both"/>
        <w:rPr>
          <w:sz w:val="22"/>
          <w:szCs w:val="22"/>
          <w:lang w:eastAsia="zh-CN"/>
        </w:rPr>
      </w:pPr>
      <w:r w:rsidRPr="00AC30A5">
        <w:rPr>
          <w:sz w:val="22"/>
          <w:szCs w:val="22"/>
          <w:lang w:eastAsia="zh-CN"/>
        </w:rPr>
        <w:t xml:space="preserve">Izsoles gaita tiek protokolēta, norādot katra Pretendenta solīto Nekustamā īpašuma nomas maksu. Izsoles protokolā tiek norādīti visi </w:t>
      </w:r>
      <w:r w:rsidR="00AC30A5" w:rsidRPr="00AC30A5">
        <w:rPr>
          <w:bCs/>
          <w:sz w:val="22"/>
          <w:szCs w:val="22"/>
        </w:rPr>
        <w:t>P</w:t>
      </w:r>
      <w:r w:rsidRPr="00AC30A5">
        <w:rPr>
          <w:sz w:val="22"/>
          <w:szCs w:val="22"/>
          <w:lang w:eastAsia="zh-CN"/>
        </w:rPr>
        <w:t xml:space="preserve">retendenti, norādot katra </w:t>
      </w:r>
      <w:r w:rsidR="00AC30A5" w:rsidRPr="00AC30A5">
        <w:rPr>
          <w:bCs/>
          <w:sz w:val="22"/>
          <w:szCs w:val="22"/>
        </w:rPr>
        <w:t>P</w:t>
      </w:r>
      <w:r w:rsidRPr="00AC30A5">
        <w:rPr>
          <w:sz w:val="22"/>
          <w:szCs w:val="22"/>
          <w:lang w:eastAsia="zh-CN"/>
        </w:rPr>
        <w:t>retendenta augstāko piedāvāto Nekustamā īpašuma nomas maksu, sarindojot tos secībā, kādā būtu jāpiedāvā slēgt Līgumu. Izsoles protokolu paraksta visi Komisijas locekļi.</w:t>
      </w:r>
    </w:p>
    <w:p w14:paraId="0F8EF472" w14:textId="01FAEBAD" w:rsidR="00BB1232" w:rsidRPr="00AC30A5" w:rsidRDefault="00ED2A01" w:rsidP="005C45A9">
      <w:pPr>
        <w:pStyle w:val="Sarakstarindkopa"/>
        <w:numPr>
          <w:ilvl w:val="1"/>
          <w:numId w:val="41"/>
        </w:numPr>
        <w:jc w:val="both"/>
        <w:rPr>
          <w:sz w:val="22"/>
          <w:szCs w:val="22"/>
          <w:lang w:eastAsia="zh-CN"/>
        </w:rPr>
      </w:pPr>
      <w:r w:rsidRPr="22EBBB8D">
        <w:rPr>
          <w:sz w:val="22"/>
          <w:szCs w:val="22"/>
          <w:lang w:eastAsia="zh-CN"/>
        </w:rPr>
        <w:t xml:space="preserve">LVĢMC veic katra </w:t>
      </w:r>
      <w:r w:rsidR="00AC30A5" w:rsidRPr="22EBBB8D">
        <w:rPr>
          <w:sz w:val="22"/>
          <w:szCs w:val="22"/>
        </w:rPr>
        <w:t>P</w:t>
      </w:r>
      <w:r w:rsidRPr="22EBBB8D">
        <w:rPr>
          <w:sz w:val="22"/>
          <w:szCs w:val="22"/>
          <w:lang w:eastAsia="zh-CN"/>
        </w:rPr>
        <w:t xml:space="preserve">retendenta atbilstības Nolikuma </w:t>
      </w:r>
      <w:r w:rsidR="00BB1232" w:rsidRPr="22EBBB8D">
        <w:rPr>
          <w:sz w:val="22"/>
          <w:szCs w:val="22"/>
          <w:lang w:eastAsia="zh-CN"/>
        </w:rPr>
        <w:t>9</w:t>
      </w:r>
      <w:r w:rsidRPr="22EBBB8D">
        <w:rPr>
          <w:sz w:val="22"/>
          <w:szCs w:val="22"/>
          <w:lang w:eastAsia="zh-CN"/>
        </w:rPr>
        <w:t>.punkta prasībām pārbaudi</w:t>
      </w:r>
      <w:r w:rsidR="00F90697" w:rsidRPr="22EBBB8D">
        <w:rPr>
          <w:sz w:val="22"/>
          <w:szCs w:val="22"/>
          <w:lang w:eastAsia="zh-CN"/>
        </w:rPr>
        <w:t xml:space="preserve"> slēgtā sēdes daļā.</w:t>
      </w:r>
      <w:r w:rsidRPr="22EBBB8D">
        <w:rPr>
          <w:sz w:val="22"/>
          <w:szCs w:val="22"/>
          <w:lang w:eastAsia="zh-CN"/>
        </w:rPr>
        <w:t xml:space="preserve"> </w:t>
      </w:r>
      <w:r w:rsidR="004147CC" w:rsidRPr="22EBBB8D">
        <w:rPr>
          <w:sz w:val="22"/>
          <w:szCs w:val="22"/>
          <w:lang w:eastAsia="zh-CN"/>
        </w:rPr>
        <w:t>Ja Komisija konstatē, ka ir nepieciešama pieteikuma dokumentu vai tajā ietvertās informācijas papildu pārbaude</w:t>
      </w:r>
      <w:r w:rsidR="00265D90" w:rsidRPr="22EBBB8D">
        <w:rPr>
          <w:sz w:val="22"/>
          <w:szCs w:val="22"/>
          <w:lang w:eastAsia="zh-CN"/>
        </w:rPr>
        <w:t>,</w:t>
      </w:r>
      <w:r w:rsidR="004147CC" w:rsidRPr="22EBBB8D">
        <w:rPr>
          <w:sz w:val="22"/>
          <w:szCs w:val="22"/>
          <w:lang w:eastAsia="zh-CN"/>
        </w:rPr>
        <w:t xml:space="preserve"> Komisijas vadītājs informē </w:t>
      </w:r>
      <w:r w:rsidR="00BB1232" w:rsidRPr="22EBBB8D">
        <w:rPr>
          <w:sz w:val="22"/>
          <w:szCs w:val="22"/>
          <w:lang w:eastAsia="zh-CN"/>
        </w:rPr>
        <w:t>P</w:t>
      </w:r>
      <w:r w:rsidR="004147CC" w:rsidRPr="22EBBB8D">
        <w:rPr>
          <w:sz w:val="22"/>
          <w:szCs w:val="22"/>
          <w:lang w:eastAsia="zh-CN"/>
        </w:rPr>
        <w:t xml:space="preserve">retendentus par dienu un laiku, kad tiks paziņoti </w:t>
      </w:r>
      <w:r w:rsidR="004C33B0" w:rsidRPr="22EBBB8D">
        <w:rPr>
          <w:sz w:val="22"/>
          <w:szCs w:val="22"/>
        </w:rPr>
        <w:t>I</w:t>
      </w:r>
      <w:r w:rsidR="004147CC" w:rsidRPr="22EBBB8D">
        <w:rPr>
          <w:sz w:val="22"/>
          <w:szCs w:val="22"/>
          <w:lang w:eastAsia="zh-CN"/>
        </w:rPr>
        <w:t xml:space="preserve">zsoles rezultāti. Ja </w:t>
      </w:r>
      <w:r w:rsidR="00AC30A5" w:rsidRPr="22EBBB8D">
        <w:rPr>
          <w:sz w:val="22"/>
          <w:szCs w:val="22"/>
        </w:rPr>
        <w:t>P</w:t>
      </w:r>
      <w:r w:rsidR="004147CC" w:rsidRPr="22EBBB8D">
        <w:rPr>
          <w:sz w:val="22"/>
          <w:szCs w:val="22"/>
          <w:lang w:eastAsia="zh-CN"/>
        </w:rPr>
        <w:t xml:space="preserve">retendenti nepiedalās </w:t>
      </w:r>
      <w:r w:rsidR="004C33B0" w:rsidRPr="22EBBB8D">
        <w:rPr>
          <w:sz w:val="22"/>
          <w:szCs w:val="22"/>
        </w:rPr>
        <w:t>I</w:t>
      </w:r>
      <w:r w:rsidR="004147CC" w:rsidRPr="22EBBB8D">
        <w:rPr>
          <w:sz w:val="22"/>
          <w:szCs w:val="22"/>
          <w:lang w:eastAsia="zh-CN"/>
        </w:rPr>
        <w:t xml:space="preserve">zsolē, Komisija par </w:t>
      </w:r>
      <w:r w:rsidR="004C33B0" w:rsidRPr="22EBBB8D">
        <w:rPr>
          <w:sz w:val="22"/>
          <w:szCs w:val="22"/>
        </w:rPr>
        <w:t>I</w:t>
      </w:r>
      <w:r w:rsidR="004147CC" w:rsidRPr="22EBBB8D">
        <w:rPr>
          <w:sz w:val="22"/>
          <w:szCs w:val="22"/>
          <w:lang w:eastAsia="zh-CN"/>
        </w:rPr>
        <w:t xml:space="preserve">zsoles rezultātu paziņošanas dienu un laiku informē tos rakstveidā, kā arī </w:t>
      </w:r>
      <w:r w:rsidR="004147CC" w:rsidRPr="22EBBB8D">
        <w:rPr>
          <w:sz w:val="22"/>
          <w:szCs w:val="22"/>
          <w:lang w:eastAsia="zh-CN"/>
        </w:rPr>
        <w:lastRenderedPageBreak/>
        <w:t xml:space="preserve">publicē informāciju LVĢMC mājas lapā </w:t>
      </w:r>
      <w:hyperlink r:id="rId18">
        <w:r w:rsidR="004147CC" w:rsidRPr="22EBBB8D">
          <w:rPr>
            <w:rStyle w:val="Hipersaite"/>
            <w:sz w:val="22"/>
            <w:szCs w:val="22"/>
          </w:rPr>
          <w:t>https://videscentrs.lvgmc.lv</w:t>
        </w:r>
      </w:hyperlink>
      <w:r w:rsidR="004147CC" w:rsidRPr="22EBBB8D">
        <w:rPr>
          <w:sz w:val="22"/>
          <w:szCs w:val="22"/>
          <w:lang w:eastAsia="zh-CN"/>
        </w:rPr>
        <w:t xml:space="preserve">. LVĢMC veic </w:t>
      </w:r>
      <w:r w:rsidR="00BB1232" w:rsidRPr="22EBBB8D">
        <w:rPr>
          <w:sz w:val="22"/>
          <w:szCs w:val="22"/>
          <w:lang w:eastAsia="zh-CN"/>
        </w:rPr>
        <w:t>P</w:t>
      </w:r>
      <w:r w:rsidR="004147CC" w:rsidRPr="22EBBB8D">
        <w:rPr>
          <w:sz w:val="22"/>
          <w:szCs w:val="22"/>
          <w:lang w:eastAsia="zh-CN"/>
        </w:rPr>
        <w:t>retendentu novērtēšanu</w:t>
      </w:r>
      <w:r w:rsidRPr="22EBBB8D">
        <w:rPr>
          <w:sz w:val="22"/>
          <w:szCs w:val="22"/>
          <w:lang w:eastAsia="zh-CN"/>
        </w:rPr>
        <w:t xml:space="preserve"> izmantojot </w:t>
      </w:r>
      <w:r w:rsidR="00AC30A5" w:rsidRPr="22EBBB8D">
        <w:rPr>
          <w:sz w:val="22"/>
          <w:szCs w:val="22"/>
        </w:rPr>
        <w:t>P</w:t>
      </w:r>
      <w:r w:rsidRPr="22EBBB8D">
        <w:rPr>
          <w:sz w:val="22"/>
          <w:szCs w:val="22"/>
          <w:lang w:eastAsia="zh-CN"/>
        </w:rPr>
        <w:t>retendenta iesniegtos dokumentus un datu bāzes, kas pieejamas https://www.ur.gov.lv, https://www.lursoft.lv, VID publiskojamo datu bāze https://www6.vid.gov.lv, kā arī citas datu bāzes</w:t>
      </w:r>
      <w:r w:rsidR="004147CC" w:rsidRPr="22EBBB8D">
        <w:rPr>
          <w:sz w:val="22"/>
          <w:szCs w:val="22"/>
          <w:lang w:eastAsia="zh-CN"/>
        </w:rPr>
        <w:t xml:space="preserve"> un publiski pieejamu informāciju.</w:t>
      </w:r>
      <w:r w:rsidR="006D2A62" w:rsidRPr="22EBBB8D">
        <w:rPr>
          <w:sz w:val="22"/>
          <w:szCs w:val="22"/>
        </w:rPr>
        <w:t xml:space="preserve"> </w:t>
      </w:r>
      <w:r w:rsidR="00265D90" w:rsidRPr="22EBBB8D">
        <w:rPr>
          <w:sz w:val="22"/>
          <w:szCs w:val="22"/>
        </w:rPr>
        <w:t xml:space="preserve">Ja papildu izvērtējums nav nepieciešams, pēc visu pieteikumu atvēršanas Komisija paziņo, ka </w:t>
      </w:r>
      <w:r w:rsidR="004C33B0" w:rsidRPr="22EBBB8D">
        <w:rPr>
          <w:sz w:val="22"/>
          <w:szCs w:val="22"/>
        </w:rPr>
        <w:t>I</w:t>
      </w:r>
      <w:r w:rsidR="00265D90" w:rsidRPr="22EBBB8D">
        <w:rPr>
          <w:sz w:val="22"/>
          <w:szCs w:val="22"/>
        </w:rPr>
        <w:t xml:space="preserve">zsole </w:t>
      </w:r>
      <w:r w:rsidR="004C33B0" w:rsidRPr="22EBBB8D">
        <w:rPr>
          <w:sz w:val="22"/>
          <w:szCs w:val="22"/>
        </w:rPr>
        <w:t xml:space="preserve">ir </w:t>
      </w:r>
      <w:r w:rsidR="00265D90" w:rsidRPr="22EBBB8D">
        <w:rPr>
          <w:sz w:val="22"/>
          <w:szCs w:val="22"/>
        </w:rPr>
        <w:t>pabeigta, kā arī nosauc visaugstāko nomas maksu un Pretendentu, kas to nosolījis un ieguvis tiesības slēgt Līgumu.</w:t>
      </w:r>
    </w:p>
    <w:p w14:paraId="51695E69" w14:textId="62EB835F" w:rsidR="00401C2B" w:rsidRPr="00AC30A5" w:rsidRDefault="00690A6D" w:rsidP="00401C2B">
      <w:pPr>
        <w:pStyle w:val="Sarakstarindkopa"/>
        <w:numPr>
          <w:ilvl w:val="1"/>
          <w:numId w:val="41"/>
        </w:numPr>
        <w:jc w:val="both"/>
        <w:rPr>
          <w:b/>
          <w:bCs/>
          <w:sz w:val="22"/>
          <w:szCs w:val="22"/>
          <w:lang w:eastAsia="zh-CN"/>
        </w:rPr>
      </w:pPr>
      <w:r w:rsidRPr="22EBBB8D">
        <w:rPr>
          <w:sz w:val="22"/>
          <w:szCs w:val="22"/>
        </w:rPr>
        <w:t xml:space="preserve">Pēc </w:t>
      </w:r>
      <w:r w:rsidR="00AC30A5" w:rsidRPr="22EBBB8D">
        <w:rPr>
          <w:sz w:val="22"/>
          <w:szCs w:val="22"/>
        </w:rPr>
        <w:t>P</w:t>
      </w:r>
      <w:r w:rsidR="00642FA9" w:rsidRPr="22EBBB8D">
        <w:rPr>
          <w:sz w:val="22"/>
          <w:szCs w:val="22"/>
        </w:rPr>
        <w:t xml:space="preserve">retendentu </w:t>
      </w:r>
      <w:r w:rsidR="00A8427E" w:rsidRPr="22EBBB8D">
        <w:rPr>
          <w:sz w:val="22"/>
          <w:szCs w:val="22"/>
        </w:rPr>
        <w:t>pieteikumu</w:t>
      </w:r>
      <w:r w:rsidR="00642FA9" w:rsidRPr="22EBBB8D">
        <w:rPr>
          <w:sz w:val="22"/>
          <w:szCs w:val="22"/>
        </w:rPr>
        <w:t xml:space="preserve"> izvērtēšanas</w:t>
      </w:r>
      <w:r w:rsidRPr="22EBBB8D">
        <w:rPr>
          <w:sz w:val="22"/>
          <w:szCs w:val="22"/>
        </w:rPr>
        <w:t xml:space="preserve"> Komisija kopā ar pārējiem dokumentiem iesniedz </w:t>
      </w:r>
      <w:bookmarkStart w:id="5" w:name="_Hlk171528446"/>
      <w:r w:rsidR="004D2BA7" w:rsidRPr="22EBBB8D">
        <w:rPr>
          <w:sz w:val="22"/>
          <w:szCs w:val="22"/>
        </w:rPr>
        <w:t>LVĢMC</w:t>
      </w:r>
      <w:r w:rsidRPr="22EBBB8D">
        <w:rPr>
          <w:sz w:val="22"/>
          <w:szCs w:val="22"/>
        </w:rPr>
        <w:t xml:space="preserve"> </w:t>
      </w:r>
      <w:bookmarkEnd w:id="5"/>
      <w:r w:rsidR="00623087">
        <w:rPr>
          <w:sz w:val="22"/>
          <w:szCs w:val="22"/>
        </w:rPr>
        <w:t>valdei</w:t>
      </w:r>
      <w:r w:rsidRPr="22EBBB8D">
        <w:rPr>
          <w:sz w:val="22"/>
          <w:szCs w:val="22"/>
        </w:rPr>
        <w:t xml:space="preserve"> Izsoles rezultātu</w:t>
      </w:r>
      <w:r w:rsidR="00BB1232" w:rsidRPr="22EBBB8D">
        <w:rPr>
          <w:sz w:val="22"/>
          <w:szCs w:val="22"/>
        </w:rPr>
        <w:t>s</w:t>
      </w:r>
      <w:r w:rsidRPr="22EBBB8D">
        <w:rPr>
          <w:sz w:val="22"/>
          <w:szCs w:val="22"/>
        </w:rPr>
        <w:t xml:space="preserve"> apstiprināšanai.</w:t>
      </w:r>
      <w:r w:rsidR="00401C2B" w:rsidRPr="22EBBB8D">
        <w:rPr>
          <w:sz w:val="22"/>
          <w:szCs w:val="22"/>
        </w:rPr>
        <w:t xml:space="preserve"> Informācija par Izsoles rezultātiem un nomas tiesību piešķiršanu 10 (desmit) darba dienu laikā pēc lēmuma pieņemšanas tiek publicēta LVĢMC tīmekļvietnē </w:t>
      </w:r>
      <w:hyperlink r:id="rId19">
        <w:r w:rsidR="00401C2B" w:rsidRPr="22EBBB8D">
          <w:rPr>
            <w:rStyle w:val="Hipersaite"/>
            <w:sz w:val="22"/>
            <w:szCs w:val="22"/>
          </w:rPr>
          <w:t>https://videscentrs.lvgmc.lv</w:t>
        </w:r>
      </w:hyperlink>
      <w:r w:rsidR="00401C2B" w:rsidRPr="22EBBB8D">
        <w:rPr>
          <w:sz w:val="22"/>
          <w:szCs w:val="22"/>
        </w:rPr>
        <w:t xml:space="preserve"> un Valsts akciju sabiedrības “Valsts nekustamie īpašumi” tīmekļa vietnē </w:t>
      </w:r>
      <w:hyperlink r:id="rId20">
        <w:r w:rsidR="00401C2B" w:rsidRPr="22EBBB8D">
          <w:rPr>
            <w:rStyle w:val="Hipersaite"/>
            <w:sz w:val="22"/>
            <w:szCs w:val="22"/>
          </w:rPr>
          <w:t>https://vni.lv</w:t>
        </w:r>
      </w:hyperlink>
      <w:r w:rsidR="00401C2B" w:rsidRPr="22EBBB8D">
        <w:rPr>
          <w:sz w:val="22"/>
          <w:szCs w:val="22"/>
        </w:rPr>
        <w:t xml:space="preserve">. Lēmums par </w:t>
      </w:r>
      <w:r w:rsidR="004C33B0" w:rsidRPr="22EBBB8D">
        <w:rPr>
          <w:sz w:val="22"/>
          <w:szCs w:val="22"/>
        </w:rPr>
        <w:t>I</w:t>
      </w:r>
      <w:r w:rsidR="00401C2B" w:rsidRPr="22EBBB8D">
        <w:rPr>
          <w:sz w:val="22"/>
          <w:szCs w:val="22"/>
        </w:rPr>
        <w:t xml:space="preserve">zsoles rezultātu apstiprināšanu stājas spēkā tā publicēšanas dienā. Tāpat LVĢMC rakstveidā informē Izsoles uzvarētāju par Izsoles rezultātiem uz Pretendenta pieteikumā norādīto elektroniskā pasta adresi nosūtot paziņojumu par Izsoles rezultātu apstiprināšanu un uzaicinot Izsoles uzvarētāju parakstīt Līgumu. </w:t>
      </w:r>
    </w:p>
    <w:p w14:paraId="7745F8EE" w14:textId="2A6EBF9A" w:rsidR="00DB2540" w:rsidRPr="00AC30A5" w:rsidRDefault="00690A6D" w:rsidP="005C45A9">
      <w:pPr>
        <w:pStyle w:val="Sarakstarindkopa"/>
        <w:numPr>
          <w:ilvl w:val="1"/>
          <w:numId w:val="41"/>
        </w:numPr>
        <w:jc w:val="both"/>
        <w:rPr>
          <w:b/>
          <w:bCs/>
          <w:sz w:val="22"/>
          <w:szCs w:val="22"/>
          <w:lang w:eastAsia="zh-CN"/>
        </w:rPr>
      </w:pPr>
      <w:r w:rsidRPr="2BB30A08">
        <w:rPr>
          <w:sz w:val="22"/>
          <w:szCs w:val="22"/>
        </w:rPr>
        <w:t xml:space="preserve">Izsoles uzvarētājam Līgums ar </w:t>
      </w:r>
      <w:r w:rsidR="004D2BA7" w:rsidRPr="2BB30A08">
        <w:rPr>
          <w:sz w:val="22"/>
          <w:szCs w:val="22"/>
        </w:rPr>
        <w:t>LVĢMC</w:t>
      </w:r>
      <w:r w:rsidRPr="2BB30A08">
        <w:rPr>
          <w:sz w:val="22"/>
          <w:szCs w:val="22"/>
        </w:rPr>
        <w:t xml:space="preserve"> jāparaksta </w:t>
      </w:r>
      <w:r w:rsidR="008F10E2" w:rsidRPr="2BB30A08">
        <w:rPr>
          <w:sz w:val="22"/>
          <w:szCs w:val="22"/>
        </w:rPr>
        <w:t xml:space="preserve">15 </w:t>
      </w:r>
      <w:r w:rsidRPr="2BB30A08">
        <w:rPr>
          <w:sz w:val="22"/>
          <w:szCs w:val="22"/>
        </w:rPr>
        <w:t>(</w:t>
      </w:r>
      <w:r w:rsidR="008F10E2" w:rsidRPr="2BB30A08">
        <w:rPr>
          <w:sz w:val="22"/>
          <w:szCs w:val="22"/>
        </w:rPr>
        <w:t>piecpadsmit</w:t>
      </w:r>
      <w:r w:rsidRPr="2BB30A08">
        <w:rPr>
          <w:sz w:val="22"/>
          <w:szCs w:val="22"/>
        </w:rPr>
        <w:t>) darba dienu laikā no Izsoles rezultātu paziņošanas</w:t>
      </w:r>
      <w:r w:rsidR="001C206F" w:rsidRPr="2BB30A08">
        <w:rPr>
          <w:sz w:val="22"/>
          <w:szCs w:val="22"/>
        </w:rPr>
        <w:t>, Līguma projekta un Nolikuma 12.7.punktā norādītā uzaicinājuma</w:t>
      </w:r>
      <w:r w:rsidR="008F10E2" w:rsidRPr="2BB30A08">
        <w:rPr>
          <w:sz w:val="22"/>
          <w:szCs w:val="22"/>
        </w:rPr>
        <w:t xml:space="preserve"> nosūtīšanas</w:t>
      </w:r>
      <w:r w:rsidRPr="2BB30A08">
        <w:rPr>
          <w:sz w:val="22"/>
          <w:szCs w:val="22"/>
        </w:rPr>
        <w:t xml:space="preserve">. Ja minētajā termiņā Izsoles uzvarētājs neparaksta Līgumu vai iesniedz attiecīgu atteikumu, ir uzskatāms, ka Izsoles uzvarētājs no Līguma slēgšanas ir atteicies un tas zaudē iemaksāto </w:t>
      </w:r>
      <w:r w:rsidR="008F0AFE" w:rsidRPr="2BB30A08">
        <w:rPr>
          <w:sz w:val="22"/>
          <w:szCs w:val="22"/>
        </w:rPr>
        <w:t>Pieteikuma nodrošinājuma naudu</w:t>
      </w:r>
      <w:r w:rsidRPr="2BB30A08">
        <w:rPr>
          <w:sz w:val="22"/>
          <w:szCs w:val="22"/>
        </w:rPr>
        <w:t>.</w:t>
      </w:r>
    </w:p>
    <w:p w14:paraId="19874689" w14:textId="096CD74D" w:rsidR="00DB2540" w:rsidRPr="00AC30A5" w:rsidRDefault="00690A6D" w:rsidP="005C45A9">
      <w:pPr>
        <w:pStyle w:val="Sarakstarindkopa"/>
        <w:numPr>
          <w:ilvl w:val="1"/>
          <w:numId w:val="41"/>
        </w:numPr>
        <w:jc w:val="both"/>
        <w:rPr>
          <w:b/>
          <w:bCs/>
          <w:sz w:val="22"/>
          <w:szCs w:val="22"/>
          <w:lang w:eastAsia="zh-CN"/>
        </w:rPr>
      </w:pPr>
      <w:r w:rsidRPr="22EBBB8D">
        <w:rPr>
          <w:sz w:val="22"/>
          <w:szCs w:val="22"/>
        </w:rPr>
        <w:t xml:space="preserve">Ja Izsoles uzvarētājs atsakās slēgt Līgumu, </w:t>
      </w:r>
      <w:r w:rsidR="00DB2540" w:rsidRPr="22EBBB8D">
        <w:rPr>
          <w:sz w:val="22"/>
          <w:szCs w:val="22"/>
        </w:rPr>
        <w:t>LVĢMC</w:t>
      </w:r>
      <w:r w:rsidRPr="22EBBB8D">
        <w:rPr>
          <w:sz w:val="22"/>
          <w:szCs w:val="22"/>
        </w:rPr>
        <w:t xml:space="preserve"> ir tiesības secīgi piedāvāt slēgt Līgumu tam Pretendentam, kurš nosolījis nākamo augstāko Nekustamā īpašuma nomas maksu. </w:t>
      </w:r>
      <w:r w:rsidR="00DB2540" w:rsidRPr="22EBBB8D">
        <w:rPr>
          <w:sz w:val="22"/>
          <w:szCs w:val="22"/>
        </w:rPr>
        <w:t>LVĢMC</w:t>
      </w:r>
      <w:r w:rsidRPr="22EBBB8D">
        <w:rPr>
          <w:sz w:val="22"/>
          <w:szCs w:val="22"/>
        </w:rPr>
        <w:t xml:space="preserve"> 10 (desmit) darba dienu laikā pēc minētā piedāvājuma nosūtīšanas publicē vai nodrošina minētās informācijas publicēšanu </w:t>
      </w:r>
      <w:r w:rsidR="00DB2540" w:rsidRPr="22EBBB8D">
        <w:rPr>
          <w:sz w:val="22"/>
          <w:szCs w:val="22"/>
        </w:rPr>
        <w:t xml:space="preserve">LVĢMC interneta tīmekļa vietnē https://videscentrs.lvgmc.lv un </w:t>
      </w:r>
      <w:r w:rsidR="009718B6" w:rsidRPr="22EBBB8D">
        <w:rPr>
          <w:sz w:val="22"/>
          <w:szCs w:val="22"/>
        </w:rPr>
        <w:t xml:space="preserve">Valsts akciju sabiedrības “Valsts nekustamie īpašumi” tīmekļa vietnē </w:t>
      </w:r>
      <w:hyperlink r:id="rId21">
        <w:r w:rsidR="00DB2540" w:rsidRPr="22EBBB8D">
          <w:rPr>
            <w:rStyle w:val="Hipersaite"/>
            <w:sz w:val="22"/>
            <w:szCs w:val="22"/>
          </w:rPr>
          <w:t>https://vni.lv</w:t>
        </w:r>
      </w:hyperlink>
      <w:r w:rsidRPr="22EBBB8D">
        <w:rPr>
          <w:sz w:val="22"/>
          <w:szCs w:val="22"/>
        </w:rPr>
        <w:t>.</w:t>
      </w:r>
    </w:p>
    <w:p w14:paraId="370A0B79" w14:textId="206D2C33" w:rsidR="00DB2540" w:rsidRPr="00357180" w:rsidRDefault="00690A6D" w:rsidP="005C45A9">
      <w:pPr>
        <w:pStyle w:val="Sarakstarindkopa"/>
        <w:numPr>
          <w:ilvl w:val="1"/>
          <w:numId w:val="41"/>
        </w:numPr>
        <w:jc w:val="both"/>
        <w:rPr>
          <w:b/>
          <w:bCs/>
          <w:sz w:val="22"/>
          <w:szCs w:val="22"/>
          <w:lang w:eastAsia="zh-CN"/>
        </w:rPr>
      </w:pPr>
      <w:r w:rsidRPr="00357180">
        <w:rPr>
          <w:sz w:val="22"/>
          <w:szCs w:val="22"/>
        </w:rPr>
        <w:t>Pretendents, kurš nosolījis nākamo augstāko Nekustamā īpašuma nomas maksu</w:t>
      </w:r>
      <w:r w:rsidR="00F71333" w:rsidRPr="00357180">
        <w:rPr>
          <w:sz w:val="22"/>
          <w:szCs w:val="22"/>
        </w:rPr>
        <w:t xml:space="preserve"> (ja LVĢMC </w:t>
      </w:r>
      <w:r w:rsidR="00311CAE" w:rsidRPr="00357180">
        <w:rPr>
          <w:sz w:val="22"/>
          <w:szCs w:val="22"/>
        </w:rPr>
        <w:t xml:space="preserve">šim </w:t>
      </w:r>
      <w:r w:rsidR="00B95A5C" w:rsidRPr="00357180">
        <w:rPr>
          <w:sz w:val="22"/>
          <w:szCs w:val="22"/>
        </w:rPr>
        <w:t>P</w:t>
      </w:r>
      <w:r w:rsidR="00311CAE" w:rsidRPr="00357180">
        <w:rPr>
          <w:sz w:val="22"/>
          <w:szCs w:val="22"/>
        </w:rPr>
        <w:t>retendentam ir piedāvāj</w:t>
      </w:r>
      <w:r w:rsidR="00B95A5C" w:rsidRPr="00357180">
        <w:rPr>
          <w:sz w:val="22"/>
          <w:szCs w:val="22"/>
        </w:rPr>
        <w:t>usi</w:t>
      </w:r>
      <w:r w:rsidR="00F71333" w:rsidRPr="00357180">
        <w:rPr>
          <w:sz w:val="22"/>
          <w:szCs w:val="22"/>
        </w:rPr>
        <w:t xml:space="preserve"> slēgt </w:t>
      </w:r>
      <w:r w:rsidR="00311CAE" w:rsidRPr="00357180">
        <w:rPr>
          <w:sz w:val="22"/>
          <w:szCs w:val="22"/>
        </w:rPr>
        <w:t>L</w:t>
      </w:r>
      <w:r w:rsidR="00F71333" w:rsidRPr="00357180">
        <w:rPr>
          <w:sz w:val="22"/>
          <w:szCs w:val="22"/>
        </w:rPr>
        <w:t>īgumu</w:t>
      </w:r>
      <w:r w:rsidR="00311CAE" w:rsidRPr="00357180">
        <w:rPr>
          <w:sz w:val="22"/>
          <w:szCs w:val="22"/>
        </w:rPr>
        <w:t xml:space="preserve"> atbilstoši Nolikuma 12.9.punktam</w:t>
      </w:r>
      <w:r w:rsidR="00F71333" w:rsidRPr="00357180">
        <w:rPr>
          <w:sz w:val="22"/>
          <w:szCs w:val="22"/>
        </w:rPr>
        <w:t>)</w:t>
      </w:r>
      <w:r w:rsidRPr="00357180">
        <w:rPr>
          <w:sz w:val="22"/>
          <w:szCs w:val="22"/>
        </w:rPr>
        <w:t xml:space="preserve">, </w:t>
      </w:r>
      <w:r w:rsidR="00DB2540" w:rsidRPr="00357180">
        <w:rPr>
          <w:sz w:val="22"/>
          <w:szCs w:val="22"/>
        </w:rPr>
        <w:t xml:space="preserve">sniedz </w:t>
      </w:r>
      <w:r w:rsidRPr="00357180">
        <w:rPr>
          <w:sz w:val="22"/>
          <w:szCs w:val="22"/>
        </w:rPr>
        <w:t>atbildi</w:t>
      </w:r>
      <w:r w:rsidR="00DB2540" w:rsidRPr="00357180">
        <w:rPr>
          <w:sz w:val="22"/>
          <w:szCs w:val="22"/>
        </w:rPr>
        <w:t xml:space="preserve"> LVĢMC</w:t>
      </w:r>
      <w:r w:rsidRPr="00357180">
        <w:rPr>
          <w:sz w:val="22"/>
          <w:szCs w:val="22"/>
        </w:rPr>
        <w:t xml:space="preserve"> 3 (trīs) darba dienu laikā pēc </w:t>
      </w:r>
      <w:r w:rsidR="00DB2540" w:rsidRPr="00357180">
        <w:rPr>
          <w:sz w:val="22"/>
          <w:szCs w:val="22"/>
        </w:rPr>
        <w:t>LVĢMC</w:t>
      </w:r>
      <w:r w:rsidRPr="00357180">
        <w:rPr>
          <w:sz w:val="22"/>
          <w:szCs w:val="22"/>
        </w:rPr>
        <w:t xml:space="preserve"> rakstiska piedāvājuma saņemšanas dienas. Ja Pretendents piekrīt parakstīt Līgumu par paša nosolīto augstāko Nekustamā īpašuma nomas maksu, Līgums jāparaksta 5 (piecu) darba dienu laikā.</w:t>
      </w:r>
    </w:p>
    <w:p w14:paraId="483FD6EB" w14:textId="378AE728" w:rsidR="00DB2540" w:rsidRPr="00AC30A5" w:rsidRDefault="00DB2540" w:rsidP="005C45A9">
      <w:pPr>
        <w:pStyle w:val="Sarakstarindkopa"/>
        <w:numPr>
          <w:ilvl w:val="1"/>
          <w:numId w:val="41"/>
        </w:numPr>
        <w:jc w:val="both"/>
        <w:rPr>
          <w:b/>
          <w:bCs/>
          <w:sz w:val="22"/>
          <w:szCs w:val="22"/>
          <w:lang w:eastAsia="zh-CN"/>
        </w:rPr>
      </w:pPr>
      <w:r w:rsidRPr="22EBBB8D">
        <w:rPr>
          <w:sz w:val="22"/>
          <w:szCs w:val="22"/>
        </w:rPr>
        <w:t xml:space="preserve">LVĢMC </w:t>
      </w:r>
      <w:r w:rsidR="00690A6D" w:rsidRPr="22EBBB8D">
        <w:rPr>
          <w:sz w:val="22"/>
          <w:szCs w:val="22"/>
        </w:rPr>
        <w:t xml:space="preserve">ne vēlāk kā 10 (desmit) darba dienu laikā pēc Līguma parakstīšanas publicē vai nodrošina informācijas par noslēgto Līgumu publicēšanu </w:t>
      </w:r>
      <w:r w:rsidRPr="22EBBB8D">
        <w:rPr>
          <w:sz w:val="22"/>
          <w:szCs w:val="22"/>
        </w:rPr>
        <w:t xml:space="preserve">LVĢMC interneta tīmekļa vietnē https://videscentrs.lvgmc.lv un </w:t>
      </w:r>
      <w:r w:rsidR="009718B6" w:rsidRPr="22EBBB8D">
        <w:rPr>
          <w:sz w:val="22"/>
          <w:szCs w:val="22"/>
        </w:rPr>
        <w:t xml:space="preserve">Valsts akciju sabiedrības “Valsts nekustamie īpašumi” tīmekļa vietnē </w:t>
      </w:r>
      <w:hyperlink r:id="rId22">
        <w:r w:rsidRPr="22EBBB8D">
          <w:rPr>
            <w:rStyle w:val="Hipersaite"/>
            <w:sz w:val="22"/>
            <w:szCs w:val="22"/>
          </w:rPr>
          <w:t>https://vni.lv</w:t>
        </w:r>
      </w:hyperlink>
      <w:r w:rsidR="00690A6D" w:rsidRPr="22EBBB8D">
        <w:rPr>
          <w:sz w:val="22"/>
          <w:szCs w:val="22"/>
        </w:rPr>
        <w:t>.</w:t>
      </w:r>
    </w:p>
    <w:p w14:paraId="32880052" w14:textId="1AD7F052" w:rsidR="00DB2540" w:rsidRPr="00AC30A5" w:rsidRDefault="00DB2540" w:rsidP="005C45A9">
      <w:pPr>
        <w:pStyle w:val="Sarakstarindkopa"/>
        <w:numPr>
          <w:ilvl w:val="1"/>
          <w:numId w:val="41"/>
        </w:numPr>
        <w:jc w:val="both"/>
        <w:rPr>
          <w:b/>
          <w:bCs/>
          <w:sz w:val="22"/>
          <w:szCs w:val="22"/>
          <w:lang w:eastAsia="zh-CN"/>
        </w:rPr>
      </w:pPr>
      <w:r w:rsidRPr="22EBBB8D">
        <w:rPr>
          <w:sz w:val="22"/>
          <w:szCs w:val="22"/>
        </w:rPr>
        <w:t xml:space="preserve">LVĢMC </w:t>
      </w:r>
      <w:r w:rsidR="00623087">
        <w:rPr>
          <w:sz w:val="22"/>
          <w:szCs w:val="22"/>
        </w:rPr>
        <w:t>valde</w:t>
      </w:r>
      <w:r w:rsidR="00690A6D" w:rsidRPr="22EBBB8D">
        <w:rPr>
          <w:sz w:val="22"/>
          <w:szCs w:val="22"/>
        </w:rPr>
        <w:t xml:space="preserve"> neapstiprina Izsoles rezultātus, ja:</w:t>
      </w:r>
    </w:p>
    <w:p w14:paraId="6E029EDE" w14:textId="77777777" w:rsidR="00DB2540" w:rsidRPr="00AC30A5" w:rsidRDefault="00690A6D" w:rsidP="005C45A9">
      <w:pPr>
        <w:pStyle w:val="Sarakstarindkopa"/>
        <w:numPr>
          <w:ilvl w:val="2"/>
          <w:numId w:val="41"/>
        </w:numPr>
        <w:jc w:val="both"/>
        <w:rPr>
          <w:b/>
          <w:bCs/>
          <w:sz w:val="22"/>
          <w:szCs w:val="22"/>
          <w:lang w:eastAsia="zh-CN"/>
        </w:rPr>
      </w:pPr>
      <w:r w:rsidRPr="22EBBB8D">
        <w:rPr>
          <w:sz w:val="22"/>
          <w:szCs w:val="22"/>
        </w:rPr>
        <w:t>tiek konstatēts, ka kāds no Pretendentiem nepamatoti izslēgts no dalības Izsolē vai konstatēti pārkāpumi Izsoles norisē;</w:t>
      </w:r>
    </w:p>
    <w:p w14:paraId="3B1B71A8" w14:textId="77777777" w:rsidR="00DB2540" w:rsidRPr="00AC30A5" w:rsidRDefault="00690A6D" w:rsidP="005C45A9">
      <w:pPr>
        <w:pStyle w:val="Sarakstarindkopa"/>
        <w:numPr>
          <w:ilvl w:val="2"/>
          <w:numId w:val="41"/>
        </w:numPr>
        <w:jc w:val="both"/>
        <w:rPr>
          <w:b/>
          <w:bCs/>
          <w:sz w:val="22"/>
          <w:szCs w:val="22"/>
          <w:lang w:eastAsia="zh-CN"/>
        </w:rPr>
      </w:pPr>
      <w:r w:rsidRPr="00AC30A5">
        <w:rPr>
          <w:sz w:val="22"/>
          <w:szCs w:val="22"/>
        </w:rPr>
        <w:t>tiek konstatēts, ka bijusi noruna atturēt kādu no piedalīšanās Izsolē;</w:t>
      </w:r>
    </w:p>
    <w:p w14:paraId="39F144FB" w14:textId="77777777" w:rsidR="00DB2540" w:rsidRPr="00AC30A5" w:rsidRDefault="00690A6D" w:rsidP="005C45A9">
      <w:pPr>
        <w:pStyle w:val="Sarakstarindkopa"/>
        <w:numPr>
          <w:ilvl w:val="2"/>
          <w:numId w:val="41"/>
        </w:numPr>
        <w:jc w:val="both"/>
        <w:rPr>
          <w:b/>
          <w:bCs/>
          <w:sz w:val="22"/>
          <w:szCs w:val="22"/>
          <w:lang w:eastAsia="zh-CN"/>
        </w:rPr>
      </w:pPr>
      <w:r w:rsidRPr="00AC30A5">
        <w:rPr>
          <w:sz w:val="22"/>
          <w:szCs w:val="22"/>
        </w:rPr>
        <w:t>atklājas, ka Izsoles uzvarētājs ir tāda persona, kura nevar slēgt darījumus, vai kurai nebija tiesību piedalīties Izsolē;</w:t>
      </w:r>
    </w:p>
    <w:p w14:paraId="2C68D34C" w14:textId="77777777" w:rsidR="00DB2540" w:rsidRPr="00AC30A5" w:rsidRDefault="00690A6D" w:rsidP="005C45A9">
      <w:pPr>
        <w:pStyle w:val="Sarakstarindkopa"/>
        <w:numPr>
          <w:ilvl w:val="2"/>
          <w:numId w:val="41"/>
        </w:numPr>
        <w:jc w:val="both"/>
        <w:rPr>
          <w:b/>
          <w:bCs/>
          <w:sz w:val="22"/>
          <w:szCs w:val="22"/>
          <w:lang w:eastAsia="zh-CN"/>
        </w:rPr>
      </w:pPr>
      <w:r w:rsidRPr="00AC30A5">
        <w:rPr>
          <w:sz w:val="22"/>
          <w:szCs w:val="22"/>
        </w:rPr>
        <w:t xml:space="preserve">tiek konstatēts, ka </w:t>
      </w:r>
      <w:r w:rsidR="00DB2540" w:rsidRPr="00AC30A5">
        <w:rPr>
          <w:sz w:val="22"/>
          <w:szCs w:val="22"/>
        </w:rPr>
        <w:t>Nekustamais īpašums</w:t>
      </w:r>
      <w:r w:rsidRPr="00AC30A5">
        <w:rPr>
          <w:sz w:val="22"/>
          <w:szCs w:val="22"/>
        </w:rPr>
        <w:t xml:space="preserve"> nepieciešams </w:t>
      </w:r>
      <w:r w:rsidR="00DB2540" w:rsidRPr="00AC30A5">
        <w:rPr>
          <w:sz w:val="22"/>
          <w:szCs w:val="22"/>
        </w:rPr>
        <w:t>LVĢMC</w:t>
      </w:r>
      <w:r w:rsidRPr="00AC30A5">
        <w:rPr>
          <w:sz w:val="22"/>
          <w:szCs w:val="22"/>
        </w:rPr>
        <w:t xml:space="preserve"> saimnieciskās darbības nodrošināšanai.</w:t>
      </w:r>
    </w:p>
    <w:p w14:paraId="12D42F1E" w14:textId="7D37CF5F" w:rsidR="00DB2540" w:rsidRPr="00AC30A5" w:rsidRDefault="00690A6D" w:rsidP="005C45A9">
      <w:pPr>
        <w:pStyle w:val="Sarakstarindkopa"/>
        <w:numPr>
          <w:ilvl w:val="1"/>
          <w:numId w:val="41"/>
        </w:numPr>
        <w:jc w:val="both"/>
        <w:rPr>
          <w:b/>
          <w:bCs/>
          <w:sz w:val="22"/>
          <w:szCs w:val="22"/>
          <w:lang w:eastAsia="zh-CN"/>
        </w:rPr>
      </w:pPr>
      <w:r w:rsidRPr="00AC30A5">
        <w:rPr>
          <w:sz w:val="22"/>
          <w:szCs w:val="22"/>
        </w:rPr>
        <w:t xml:space="preserve">Komisija atzīst </w:t>
      </w:r>
      <w:r w:rsidR="00DB2540" w:rsidRPr="00AC30A5">
        <w:rPr>
          <w:sz w:val="22"/>
          <w:szCs w:val="22"/>
        </w:rPr>
        <w:t>I</w:t>
      </w:r>
      <w:r w:rsidRPr="00AC30A5">
        <w:rPr>
          <w:sz w:val="22"/>
          <w:szCs w:val="22"/>
        </w:rPr>
        <w:t>zsoli par nenotikušu, ja:</w:t>
      </w:r>
    </w:p>
    <w:p w14:paraId="77D679B9" w14:textId="24F5F5C9" w:rsidR="00DB2540" w:rsidRPr="00AC30A5" w:rsidRDefault="00DB2540" w:rsidP="005C45A9">
      <w:pPr>
        <w:pStyle w:val="Sarakstarindkopa"/>
        <w:numPr>
          <w:ilvl w:val="2"/>
          <w:numId w:val="41"/>
        </w:numPr>
        <w:jc w:val="both"/>
        <w:rPr>
          <w:b/>
          <w:bCs/>
          <w:sz w:val="22"/>
          <w:szCs w:val="22"/>
          <w:lang w:eastAsia="zh-CN"/>
        </w:rPr>
      </w:pPr>
      <w:r w:rsidRPr="00AC30A5">
        <w:rPr>
          <w:sz w:val="22"/>
          <w:szCs w:val="22"/>
        </w:rPr>
        <w:t>I</w:t>
      </w:r>
      <w:r w:rsidR="00690A6D" w:rsidRPr="00AC30A5">
        <w:rPr>
          <w:sz w:val="22"/>
          <w:szCs w:val="22"/>
        </w:rPr>
        <w:t xml:space="preserve">zsolei nav pieteicies neviens </w:t>
      </w:r>
      <w:r w:rsidR="00AC30A5" w:rsidRPr="00AC30A5">
        <w:rPr>
          <w:bCs/>
          <w:sz w:val="22"/>
          <w:szCs w:val="22"/>
        </w:rPr>
        <w:t>P</w:t>
      </w:r>
      <w:r w:rsidR="00690A6D" w:rsidRPr="00AC30A5">
        <w:rPr>
          <w:sz w:val="22"/>
          <w:szCs w:val="22"/>
        </w:rPr>
        <w:t>retendents;</w:t>
      </w:r>
    </w:p>
    <w:p w14:paraId="446E4A4F" w14:textId="3BD2958F" w:rsidR="00DB2540" w:rsidRPr="00AC30A5" w:rsidRDefault="00690A6D" w:rsidP="005C45A9">
      <w:pPr>
        <w:pStyle w:val="Sarakstarindkopa"/>
        <w:numPr>
          <w:ilvl w:val="2"/>
          <w:numId w:val="41"/>
        </w:numPr>
        <w:jc w:val="both"/>
        <w:rPr>
          <w:b/>
          <w:bCs/>
          <w:sz w:val="22"/>
          <w:szCs w:val="22"/>
          <w:lang w:eastAsia="zh-CN"/>
        </w:rPr>
      </w:pPr>
      <w:r w:rsidRPr="00AC30A5">
        <w:rPr>
          <w:sz w:val="22"/>
          <w:szCs w:val="22"/>
        </w:rPr>
        <w:t xml:space="preserve">neviens no </w:t>
      </w:r>
      <w:r w:rsidR="00DB2540" w:rsidRPr="00AC30A5">
        <w:rPr>
          <w:sz w:val="22"/>
          <w:szCs w:val="22"/>
        </w:rPr>
        <w:t>P</w:t>
      </w:r>
      <w:r w:rsidRPr="00AC30A5">
        <w:rPr>
          <w:sz w:val="22"/>
          <w:szCs w:val="22"/>
        </w:rPr>
        <w:t xml:space="preserve">retendentiem nepārsola </w:t>
      </w:r>
      <w:r w:rsidR="00DB2540" w:rsidRPr="00AC30A5">
        <w:rPr>
          <w:sz w:val="22"/>
          <w:szCs w:val="22"/>
        </w:rPr>
        <w:t xml:space="preserve">nomas tiesību </w:t>
      </w:r>
      <w:r w:rsidR="004C33B0" w:rsidRPr="00AC30A5">
        <w:rPr>
          <w:sz w:val="22"/>
          <w:szCs w:val="22"/>
        </w:rPr>
        <w:t>I</w:t>
      </w:r>
      <w:r w:rsidRPr="00AC30A5">
        <w:rPr>
          <w:sz w:val="22"/>
          <w:szCs w:val="22"/>
        </w:rPr>
        <w:t>zsoles objekta sākumcenu</w:t>
      </w:r>
      <w:r w:rsidR="004C33B0" w:rsidRPr="00AC30A5">
        <w:rPr>
          <w:sz w:val="22"/>
          <w:szCs w:val="22"/>
        </w:rPr>
        <w:t>;</w:t>
      </w:r>
    </w:p>
    <w:p w14:paraId="56F910B5" w14:textId="7D5C4161" w:rsidR="0027324F" w:rsidRPr="00AC30A5" w:rsidRDefault="0027324F" w:rsidP="005C45A9">
      <w:pPr>
        <w:pStyle w:val="Sarakstarindkopa"/>
        <w:numPr>
          <w:ilvl w:val="2"/>
          <w:numId w:val="41"/>
        </w:numPr>
        <w:jc w:val="both"/>
        <w:rPr>
          <w:sz w:val="22"/>
          <w:szCs w:val="22"/>
          <w:lang w:eastAsia="zh-CN"/>
        </w:rPr>
      </w:pPr>
      <w:r w:rsidRPr="00AC30A5">
        <w:rPr>
          <w:sz w:val="22"/>
          <w:szCs w:val="22"/>
          <w:lang w:eastAsia="zh-CN"/>
        </w:rPr>
        <w:t xml:space="preserve">neviens no </w:t>
      </w:r>
      <w:r w:rsidR="004C33B0" w:rsidRPr="00AC30A5">
        <w:rPr>
          <w:sz w:val="22"/>
          <w:szCs w:val="22"/>
          <w:lang w:eastAsia="zh-CN"/>
        </w:rPr>
        <w:t>P</w:t>
      </w:r>
      <w:r w:rsidRPr="00AC30A5">
        <w:rPr>
          <w:sz w:val="22"/>
          <w:szCs w:val="22"/>
          <w:lang w:eastAsia="zh-CN"/>
        </w:rPr>
        <w:t>retendentiem, kurš ieguvis tiesības slēgt Līgumu, nenoslēdz to noteiktajā termiņā</w:t>
      </w:r>
      <w:r w:rsidR="004C33B0" w:rsidRPr="00AC30A5">
        <w:rPr>
          <w:sz w:val="22"/>
          <w:szCs w:val="22"/>
          <w:lang w:eastAsia="zh-CN"/>
        </w:rPr>
        <w:t>.</w:t>
      </w:r>
    </w:p>
    <w:p w14:paraId="3D40E1A4" w14:textId="688A38A0" w:rsidR="008F1F5D" w:rsidRPr="00AC30A5" w:rsidRDefault="00D34D16" w:rsidP="005C45A9">
      <w:pPr>
        <w:pStyle w:val="Sarakstarindkopa"/>
        <w:numPr>
          <w:ilvl w:val="1"/>
          <w:numId w:val="41"/>
        </w:numPr>
        <w:jc w:val="both"/>
        <w:rPr>
          <w:b/>
          <w:bCs/>
          <w:sz w:val="22"/>
          <w:szCs w:val="22"/>
          <w:lang w:eastAsia="zh-CN"/>
        </w:rPr>
      </w:pPr>
      <w:r w:rsidRPr="00AC30A5">
        <w:rPr>
          <w:sz w:val="22"/>
          <w:szCs w:val="22"/>
        </w:rPr>
        <w:t xml:space="preserve">Ja </w:t>
      </w:r>
      <w:r w:rsidR="004C33B0" w:rsidRPr="00AC30A5">
        <w:rPr>
          <w:sz w:val="22"/>
          <w:szCs w:val="22"/>
        </w:rPr>
        <w:t>N</w:t>
      </w:r>
      <w:r w:rsidRPr="00AC30A5">
        <w:rPr>
          <w:sz w:val="22"/>
          <w:szCs w:val="22"/>
        </w:rPr>
        <w:t xml:space="preserve">olikumā noteiktajā termiņā nav iesniegts neviens pieteikums, Komisija var pagarināt pieteikumu iesniegšanas termiņu, pārējos </w:t>
      </w:r>
      <w:r w:rsidR="004C33B0" w:rsidRPr="00AC30A5">
        <w:rPr>
          <w:sz w:val="22"/>
          <w:szCs w:val="22"/>
        </w:rPr>
        <w:t>I</w:t>
      </w:r>
      <w:r w:rsidRPr="00AC30A5">
        <w:rPr>
          <w:sz w:val="22"/>
          <w:szCs w:val="22"/>
        </w:rPr>
        <w:t>zsoles noteikumus atstājot negrozītus.</w:t>
      </w:r>
    </w:p>
    <w:p w14:paraId="1E4E0943" w14:textId="1D84B70B" w:rsidR="00690A6D" w:rsidRPr="00AC30A5" w:rsidRDefault="00690A6D" w:rsidP="005C45A9">
      <w:pPr>
        <w:pStyle w:val="Sarakstarindkopa"/>
        <w:numPr>
          <w:ilvl w:val="1"/>
          <w:numId w:val="41"/>
        </w:numPr>
        <w:jc w:val="both"/>
        <w:rPr>
          <w:b/>
          <w:bCs/>
          <w:sz w:val="22"/>
          <w:szCs w:val="22"/>
          <w:lang w:eastAsia="zh-CN"/>
        </w:rPr>
      </w:pPr>
      <w:r w:rsidRPr="00AC30A5">
        <w:rPr>
          <w:sz w:val="22"/>
          <w:szCs w:val="22"/>
        </w:rPr>
        <w:t xml:space="preserve">Ja Komisija atzinusi </w:t>
      </w:r>
      <w:r w:rsidR="004C33B0" w:rsidRPr="00AC30A5">
        <w:rPr>
          <w:sz w:val="22"/>
          <w:szCs w:val="22"/>
        </w:rPr>
        <w:t>I</w:t>
      </w:r>
      <w:r w:rsidRPr="00AC30A5">
        <w:rPr>
          <w:sz w:val="22"/>
          <w:szCs w:val="22"/>
        </w:rPr>
        <w:t>zsoli par nenotikušu, Komisijai ir tiesības publiski paziņot par atkārtotu izsoli.</w:t>
      </w:r>
    </w:p>
    <w:p w14:paraId="32C616D3" w14:textId="77777777" w:rsidR="00690A6D" w:rsidRPr="00AC30A5" w:rsidRDefault="00690A6D" w:rsidP="00690A6D">
      <w:pPr>
        <w:rPr>
          <w:sz w:val="22"/>
          <w:szCs w:val="22"/>
        </w:rPr>
      </w:pPr>
    </w:p>
    <w:p w14:paraId="217F8DE3" w14:textId="46C14955" w:rsidR="00690A6D" w:rsidRPr="00F71FAB" w:rsidRDefault="00690A6D" w:rsidP="005C45A9">
      <w:pPr>
        <w:pStyle w:val="Sarakstarindkopa"/>
        <w:numPr>
          <w:ilvl w:val="0"/>
          <w:numId w:val="41"/>
        </w:numPr>
        <w:rPr>
          <w:b/>
          <w:bCs/>
          <w:sz w:val="22"/>
          <w:szCs w:val="22"/>
          <w:u w:val="single"/>
        </w:rPr>
      </w:pPr>
      <w:r w:rsidRPr="00F71FAB">
        <w:rPr>
          <w:b/>
          <w:bCs/>
          <w:sz w:val="22"/>
          <w:szCs w:val="22"/>
          <w:u w:val="single"/>
        </w:rPr>
        <w:t xml:space="preserve">Personas datu aizsardzības jautājumi </w:t>
      </w:r>
    </w:p>
    <w:p w14:paraId="131D38D1" w14:textId="77777777" w:rsidR="00DB2540" w:rsidRPr="00AC30A5" w:rsidRDefault="00690A6D" w:rsidP="005C45A9">
      <w:pPr>
        <w:pStyle w:val="Sarakstarindkopa"/>
        <w:numPr>
          <w:ilvl w:val="1"/>
          <w:numId w:val="41"/>
        </w:numPr>
        <w:jc w:val="both"/>
        <w:rPr>
          <w:b/>
          <w:sz w:val="22"/>
          <w:szCs w:val="22"/>
        </w:rPr>
      </w:pPr>
      <w:r w:rsidRPr="00AC30A5">
        <w:rPr>
          <w:sz w:val="22"/>
          <w:szCs w:val="22"/>
        </w:rPr>
        <w:t xml:space="preserve">Šīs sadaļas noteikumi nosaka fizisko personu datu apstrādes kārtību </w:t>
      </w:r>
      <w:r w:rsidR="00DB2540" w:rsidRPr="00AC30A5">
        <w:rPr>
          <w:sz w:val="22"/>
          <w:szCs w:val="22"/>
        </w:rPr>
        <w:t>atbilstoši</w:t>
      </w:r>
      <w:r w:rsidRPr="00AC30A5">
        <w:rPr>
          <w:sz w:val="22"/>
          <w:szCs w:val="22"/>
        </w:rPr>
        <w:t xml:space="preserve"> Eiropas Parlamenta un Padomes 2016.gada 27.aprīļa regula</w:t>
      </w:r>
      <w:r w:rsidR="00DB2540" w:rsidRPr="00AC30A5">
        <w:rPr>
          <w:sz w:val="22"/>
          <w:szCs w:val="22"/>
        </w:rPr>
        <w:t>i</w:t>
      </w:r>
      <w:r w:rsidRPr="00AC30A5">
        <w:rPr>
          <w:sz w:val="22"/>
          <w:szCs w:val="22"/>
        </w:rPr>
        <w:t xml:space="preserve"> Nr.2016/679 par fizisku personu aizsardzību attiecībā uz personas datu apstrādi un šādu datu brīvu apriti un ar ko atceļ Direktīvu 95/46/EK (Vispārīgā datu aizsardzības regula) (turpmāk – </w:t>
      </w:r>
      <w:r w:rsidR="00DB2540" w:rsidRPr="00F71FAB">
        <w:rPr>
          <w:i/>
          <w:iCs/>
          <w:sz w:val="22"/>
          <w:szCs w:val="22"/>
        </w:rPr>
        <w:t>VDAR</w:t>
      </w:r>
      <w:r w:rsidRPr="00AC30A5">
        <w:rPr>
          <w:sz w:val="22"/>
          <w:szCs w:val="22"/>
        </w:rPr>
        <w:t>).</w:t>
      </w:r>
    </w:p>
    <w:p w14:paraId="745551C4" w14:textId="32A7F770" w:rsidR="00DB2540" w:rsidRPr="00AC30A5" w:rsidRDefault="00690A6D" w:rsidP="005C45A9">
      <w:pPr>
        <w:pStyle w:val="Sarakstarindkopa"/>
        <w:numPr>
          <w:ilvl w:val="1"/>
          <w:numId w:val="41"/>
        </w:numPr>
        <w:jc w:val="both"/>
        <w:rPr>
          <w:b/>
          <w:sz w:val="22"/>
          <w:szCs w:val="22"/>
        </w:rPr>
      </w:pPr>
      <w:r w:rsidRPr="00AC30A5">
        <w:rPr>
          <w:sz w:val="22"/>
          <w:szCs w:val="22"/>
        </w:rPr>
        <w:t xml:space="preserve">Personas datu apstrādes pamatojums – Izsoles īstenošana, Līguma noslēgšana un izpilde, </w:t>
      </w:r>
      <w:r w:rsidR="00DB2540" w:rsidRPr="00AC30A5">
        <w:rPr>
          <w:sz w:val="22"/>
          <w:szCs w:val="22"/>
        </w:rPr>
        <w:t>VDAR</w:t>
      </w:r>
      <w:r w:rsidRPr="00AC30A5">
        <w:rPr>
          <w:sz w:val="22"/>
          <w:szCs w:val="22"/>
        </w:rPr>
        <w:t xml:space="preserve"> 6.panta </w:t>
      </w:r>
      <w:r w:rsidR="004C33B0" w:rsidRPr="00AC30A5">
        <w:rPr>
          <w:sz w:val="22"/>
          <w:szCs w:val="22"/>
        </w:rPr>
        <w:t xml:space="preserve">1.punkta </w:t>
      </w:r>
      <w:r w:rsidRPr="00AC30A5">
        <w:rPr>
          <w:sz w:val="22"/>
          <w:szCs w:val="22"/>
        </w:rPr>
        <w:t xml:space="preserve">b) un c) apakšpunkts. Izsolē iesniegtajos dokumentos norādīto fizisko personu dati tiks apstrādāti, lai nodrošinātu Izsoles norisi, Pretendenta iesniegto dokumentu izvērtēšanu, Līguma noslēgšanu un izpildi, </w:t>
      </w:r>
      <w:r w:rsidR="00DB2540" w:rsidRPr="00AC30A5">
        <w:rPr>
          <w:sz w:val="22"/>
          <w:szCs w:val="22"/>
        </w:rPr>
        <w:t>normatīvajos tiesību aktos noteikto pienākumu izpildi</w:t>
      </w:r>
      <w:r w:rsidRPr="00AC30A5">
        <w:rPr>
          <w:sz w:val="22"/>
          <w:szCs w:val="22"/>
        </w:rPr>
        <w:t>.</w:t>
      </w:r>
    </w:p>
    <w:p w14:paraId="1AD67252" w14:textId="6A919CB2" w:rsidR="00DB2540" w:rsidRPr="00AC30A5" w:rsidRDefault="00690A6D" w:rsidP="005C45A9">
      <w:pPr>
        <w:pStyle w:val="Sarakstarindkopa"/>
        <w:numPr>
          <w:ilvl w:val="1"/>
          <w:numId w:val="41"/>
        </w:numPr>
        <w:jc w:val="both"/>
        <w:rPr>
          <w:b/>
          <w:sz w:val="22"/>
          <w:szCs w:val="22"/>
        </w:rPr>
      </w:pPr>
      <w:r w:rsidRPr="00AC30A5">
        <w:rPr>
          <w:sz w:val="22"/>
          <w:szCs w:val="22"/>
        </w:rPr>
        <w:t>Pretendents nodrošina, ka visu iesniegtajā dokumentācijā norādīto fizisko personu datu apstrādei, kuru veiks Komisija vai LV</w:t>
      </w:r>
      <w:r w:rsidR="00DB2540" w:rsidRPr="00AC30A5">
        <w:rPr>
          <w:sz w:val="22"/>
          <w:szCs w:val="22"/>
        </w:rPr>
        <w:t>ĢMC</w:t>
      </w:r>
      <w:r w:rsidRPr="00AC30A5">
        <w:rPr>
          <w:sz w:val="22"/>
          <w:szCs w:val="22"/>
        </w:rPr>
        <w:t xml:space="preserve"> </w:t>
      </w:r>
      <w:r w:rsidR="004C33B0" w:rsidRPr="00AC30A5">
        <w:rPr>
          <w:sz w:val="22"/>
          <w:szCs w:val="22"/>
        </w:rPr>
        <w:t>(</w:t>
      </w:r>
      <w:r w:rsidRPr="00AC30A5">
        <w:rPr>
          <w:sz w:val="22"/>
          <w:szCs w:val="22"/>
        </w:rPr>
        <w:t xml:space="preserve">gan Izsolē, gan </w:t>
      </w:r>
      <w:r w:rsidR="00DB2540" w:rsidRPr="00AC30A5">
        <w:rPr>
          <w:sz w:val="22"/>
          <w:szCs w:val="22"/>
        </w:rPr>
        <w:t>L</w:t>
      </w:r>
      <w:r w:rsidRPr="00AC30A5">
        <w:rPr>
          <w:sz w:val="22"/>
          <w:szCs w:val="22"/>
        </w:rPr>
        <w:t>īguma izpildē, ja ar Pretendentu tiks noslēgts Līgums</w:t>
      </w:r>
      <w:r w:rsidR="004C33B0" w:rsidRPr="00AC30A5">
        <w:rPr>
          <w:sz w:val="22"/>
          <w:szCs w:val="22"/>
        </w:rPr>
        <w:t>)</w:t>
      </w:r>
      <w:r w:rsidRPr="00AC30A5">
        <w:rPr>
          <w:sz w:val="22"/>
          <w:szCs w:val="22"/>
        </w:rPr>
        <w:t>, ir nodrošināts personas datu apstrādes tiesiskais pamats normatīvajos aktos noteiktajā kārtībā.</w:t>
      </w:r>
    </w:p>
    <w:p w14:paraId="21FB9F8D" w14:textId="577C083B" w:rsidR="000A1B4B" w:rsidRPr="00AC30A5" w:rsidRDefault="00690A6D" w:rsidP="004C33B0">
      <w:pPr>
        <w:pStyle w:val="Sarakstarindkopa"/>
        <w:numPr>
          <w:ilvl w:val="1"/>
          <w:numId w:val="41"/>
        </w:numPr>
        <w:jc w:val="both"/>
        <w:rPr>
          <w:b/>
          <w:sz w:val="22"/>
          <w:szCs w:val="22"/>
        </w:rPr>
      </w:pPr>
      <w:r w:rsidRPr="00AC30A5">
        <w:rPr>
          <w:sz w:val="22"/>
          <w:szCs w:val="22"/>
        </w:rPr>
        <w:lastRenderedPageBreak/>
        <w:t xml:space="preserve">Pretendents nodrošina visu savā iesniegtajā dokumentācijā norādīto fizisko personu, kuru </w:t>
      </w:r>
      <w:r w:rsidR="000A1B4B" w:rsidRPr="00AC30A5">
        <w:rPr>
          <w:sz w:val="22"/>
          <w:szCs w:val="22"/>
        </w:rPr>
        <w:t xml:space="preserve">datu apstrādi </w:t>
      </w:r>
      <w:r w:rsidRPr="00AC30A5">
        <w:rPr>
          <w:sz w:val="22"/>
          <w:szCs w:val="22"/>
        </w:rPr>
        <w:t>veiks Komisija vai LV</w:t>
      </w:r>
      <w:r w:rsidR="00DB2540" w:rsidRPr="00AC30A5">
        <w:rPr>
          <w:sz w:val="22"/>
          <w:szCs w:val="22"/>
        </w:rPr>
        <w:t>ĢMC</w:t>
      </w:r>
      <w:r w:rsidRPr="00AC30A5">
        <w:rPr>
          <w:sz w:val="22"/>
          <w:szCs w:val="22"/>
        </w:rPr>
        <w:t xml:space="preserve"> </w:t>
      </w:r>
      <w:r w:rsidR="004C33B0" w:rsidRPr="00AC30A5">
        <w:rPr>
          <w:sz w:val="22"/>
          <w:szCs w:val="22"/>
        </w:rPr>
        <w:t>(</w:t>
      </w:r>
      <w:r w:rsidRPr="00AC30A5">
        <w:rPr>
          <w:sz w:val="22"/>
          <w:szCs w:val="22"/>
        </w:rPr>
        <w:t xml:space="preserve">gan Izsolē, gan </w:t>
      </w:r>
      <w:r w:rsidR="00DB2540" w:rsidRPr="00AC30A5">
        <w:rPr>
          <w:sz w:val="22"/>
          <w:szCs w:val="22"/>
        </w:rPr>
        <w:t>L</w:t>
      </w:r>
      <w:r w:rsidRPr="00AC30A5">
        <w:rPr>
          <w:sz w:val="22"/>
          <w:szCs w:val="22"/>
        </w:rPr>
        <w:t>īguma izpildē, ja ar Pretendentu tiks noslēgts Līgums</w:t>
      </w:r>
      <w:r w:rsidR="004C33B0" w:rsidRPr="00AC30A5">
        <w:rPr>
          <w:sz w:val="22"/>
          <w:szCs w:val="22"/>
        </w:rPr>
        <w:t>)</w:t>
      </w:r>
      <w:r w:rsidRPr="00AC30A5">
        <w:rPr>
          <w:sz w:val="22"/>
          <w:szCs w:val="22"/>
        </w:rPr>
        <w:t>, informēšanu par paredzēto personas datu apstrādi.</w:t>
      </w:r>
    </w:p>
    <w:p w14:paraId="4BB6E686" w14:textId="77777777" w:rsidR="000317C5" w:rsidRDefault="00690A6D" w:rsidP="000317C5">
      <w:pPr>
        <w:pStyle w:val="Sarakstarindkopa"/>
        <w:numPr>
          <w:ilvl w:val="1"/>
          <w:numId w:val="41"/>
        </w:numPr>
        <w:jc w:val="both"/>
        <w:rPr>
          <w:sz w:val="22"/>
          <w:szCs w:val="22"/>
        </w:rPr>
      </w:pPr>
      <w:r w:rsidRPr="22EBBB8D">
        <w:rPr>
          <w:sz w:val="22"/>
          <w:szCs w:val="22"/>
        </w:rPr>
        <w:t>Personas datu apstrādes pārzinis</w:t>
      </w:r>
      <w:r w:rsidR="000A1B4B" w:rsidRPr="22EBBB8D">
        <w:rPr>
          <w:sz w:val="22"/>
          <w:szCs w:val="22"/>
        </w:rPr>
        <w:t xml:space="preserve"> – LVĢMC, kontaktinformācija: Latgales iela 165, Rīga, LV-1019; </w:t>
      </w:r>
      <w:r w:rsidRPr="22EBBB8D">
        <w:rPr>
          <w:sz w:val="22"/>
          <w:szCs w:val="22"/>
        </w:rPr>
        <w:t xml:space="preserve">elektroniskais pasts: </w:t>
      </w:r>
      <w:r w:rsidR="000A1B4B" w:rsidRPr="22EBBB8D">
        <w:rPr>
          <w:sz w:val="22"/>
          <w:szCs w:val="22"/>
        </w:rPr>
        <w:t>lvgmc@lvgmc.lv;</w:t>
      </w:r>
      <w:r w:rsidRPr="22EBBB8D">
        <w:rPr>
          <w:sz w:val="22"/>
          <w:szCs w:val="22"/>
        </w:rPr>
        <w:t xml:space="preserve"> tālrunis </w:t>
      </w:r>
      <w:r w:rsidR="000A1B4B" w:rsidRPr="22EBBB8D">
        <w:rPr>
          <w:sz w:val="22"/>
          <w:szCs w:val="22"/>
        </w:rPr>
        <w:t>67032600</w:t>
      </w:r>
      <w:r w:rsidRPr="22EBBB8D">
        <w:rPr>
          <w:sz w:val="22"/>
          <w:szCs w:val="22"/>
        </w:rPr>
        <w:t>.</w:t>
      </w:r>
    </w:p>
    <w:p w14:paraId="20411F1C" w14:textId="7C24B9D5" w:rsidR="00690A6D" w:rsidRPr="000317C5" w:rsidRDefault="000317C5" w:rsidP="00690A6D">
      <w:pPr>
        <w:pStyle w:val="Sarakstarindkopa"/>
        <w:numPr>
          <w:ilvl w:val="1"/>
          <w:numId w:val="41"/>
        </w:numPr>
        <w:jc w:val="both"/>
        <w:rPr>
          <w:b/>
          <w:bCs/>
          <w:sz w:val="22"/>
          <w:szCs w:val="22"/>
        </w:rPr>
      </w:pPr>
      <w:r w:rsidRPr="000317C5">
        <w:rPr>
          <w:sz w:val="22"/>
          <w:szCs w:val="22"/>
        </w:rPr>
        <w:t>LVĢMC informē, ka fizisko personu dati, ko Pretendents ir iesniedzis Izsolē var tikt nodoti LVĢMC amatpersonām, nodarbinātajiem, pilnvarotajām personām, zemesgrāmatu nodaļām, Valsts zemes dienestam, Valsts ieņēmumu dienestam, Uzņēmumu reģistram, Valsts vides dienestam, kredītinformācijas birojiem, citām kompetentajām iestādēm, datu glabātājiem un datubāzēm, Klimata un enerģētikas ministrijai un citām atbildīgajām ministrijām, sertificētiem Nekustamā īpašuma vērtētājiem, pašvaldībai, kuras teritorijā atrodas Nekustamais īpašums, Valsts akciju sabiedrībai “Valsts nekustamie īpašumi”, tiesām, tiesu sistēmai piederīgām personām, Pretendenta norādītajiem pieredzes līguma klientiem, lai pārbaudītu pieredzes atbilstību Nolikumam, kā arī citiem subjektiem, ciktāl tas ir saistīts ar Nolikuma 13.2.punktā noteiktajiem datu apstrādes pamatiem</w:t>
      </w:r>
      <w:r w:rsidRPr="000317C5">
        <w:rPr>
          <w:sz w:val="22"/>
          <w:szCs w:val="22"/>
        </w:rPr>
        <w:t>.</w:t>
      </w:r>
    </w:p>
    <w:p w14:paraId="73A97B0A" w14:textId="77777777" w:rsidR="000A1B4B" w:rsidRPr="00AC30A5" w:rsidRDefault="000A1B4B" w:rsidP="00690A6D">
      <w:pPr>
        <w:rPr>
          <w:sz w:val="22"/>
          <w:szCs w:val="22"/>
          <w:u w:val="single"/>
        </w:rPr>
      </w:pPr>
    </w:p>
    <w:p w14:paraId="7D5342A5" w14:textId="74B2997A" w:rsidR="00690A6D" w:rsidRPr="00AC30A5" w:rsidRDefault="00690A6D" w:rsidP="005C45A9">
      <w:pPr>
        <w:pStyle w:val="Sarakstarindkopa"/>
        <w:numPr>
          <w:ilvl w:val="0"/>
          <w:numId w:val="41"/>
        </w:numPr>
        <w:rPr>
          <w:sz w:val="22"/>
          <w:szCs w:val="22"/>
          <w:u w:val="single"/>
        </w:rPr>
      </w:pPr>
      <w:r w:rsidRPr="22EBBB8D">
        <w:rPr>
          <w:sz w:val="22"/>
          <w:szCs w:val="22"/>
          <w:u w:val="single"/>
        </w:rPr>
        <w:t>Pielikumi</w:t>
      </w:r>
    </w:p>
    <w:p w14:paraId="391B94EF" w14:textId="77777777" w:rsidR="000A1B4B" w:rsidRPr="00AC30A5" w:rsidRDefault="000A1B4B" w:rsidP="000A1B4B">
      <w:pPr>
        <w:rPr>
          <w:sz w:val="22"/>
          <w:szCs w:val="22"/>
          <w:u w:val="single"/>
        </w:rPr>
      </w:pPr>
    </w:p>
    <w:p w14:paraId="7A6BED72" w14:textId="58BBD85C" w:rsidR="000A1B4B" w:rsidRPr="00AC30A5" w:rsidRDefault="00690A6D" w:rsidP="005C45A9">
      <w:pPr>
        <w:pStyle w:val="Sarakstarindkopa"/>
        <w:numPr>
          <w:ilvl w:val="1"/>
          <w:numId w:val="41"/>
        </w:numPr>
        <w:rPr>
          <w:b/>
          <w:bCs/>
          <w:sz w:val="22"/>
          <w:szCs w:val="22"/>
        </w:rPr>
      </w:pPr>
      <w:r w:rsidRPr="22EBBB8D">
        <w:rPr>
          <w:sz w:val="22"/>
          <w:szCs w:val="22"/>
        </w:rPr>
        <w:t>Pielikums Nr.1 - Līguma projekts</w:t>
      </w:r>
      <w:r w:rsidR="00C677A6">
        <w:rPr>
          <w:sz w:val="22"/>
          <w:szCs w:val="22"/>
        </w:rPr>
        <w:t xml:space="preserve"> (datne: “</w:t>
      </w:r>
      <w:r w:rsidR="00C677A6" w:rsidRPr="00C677A6">
        <w:rPr>
          <w:i/>
          <w:iCs/>
          <w:sz w:val="22"/>
          <w:szCs w:val="22"/>
        </w:rPr>
        <w:t>1_Līguma projekts_Zebrenes poligons.docx</w:t>
      </w:r>
      <w:r w:rsidR="00C677A6">
        <w:rPr>
          <w:sz w:val="22"/>
          <w:szCs w:val="22"/>
        </w:rPr>
        <w:t>”);</w:t>
      </w:r>
    </w:p>
    <w:p w14:paraId="48A07F06" w14:textId="4637D75A" w:rsidR="00690A6D" w:rsidRPr="00AC30A5" w:rsidRDefault="00690A6D" w:rsidP="005C45A9">
      <w:pPr>
        <w:pStyle w:val="Sarakstarindkopa"/>
        <w:numPr>
          <w:ilvl w:val="1"/>
          <w:numId w:val="41"/>
        </w:numPr>
        <w:rPr>
          <w:b/>
          <w:bCs/>
          <w:sz w:val="22"/>
          <w:szCs w:val="22"/>
        </w:rPr>
      </w:pPr>
      <w:r w:rsidRPr="22EBBB8D">
        <w:rPr>
          <w:sz w:val="22"/>
          <w:szCs w:val="22"/>
        </w:rPr>
        <w:t>Pielikums Nr.2 - Zemes robežu shēma</w:t>
      </w:r>
      <w:r w:rsidR="00C677A6">
        <w:rPr>
          <w:sz w:val="22"/>
          <w:szCs w:val="22"/>
        </w:rPr>
        <w:t xml:space="preserve"> (datne: “</w:t>
      </w:r>
      <w:r w:rsidR="00C677A6" w:rsidRPr="00C677A6">
        <w:rPr>
          <w:i/>
          <w:iCs/>
          <w:sz w:val="22"/>
          <w:szCs w:val="22"/>
        </w:rPr>
        <w:t>2_Zemes robežu shēma.pdf</w:t>
      </w:r>
      <w:r w:rsidR="00C677A6">
        <w:rPr>
          <w:sz w:val="22"/>
          <w:szCs w:val="22"/>
        </w:rPr>
        <w:t>”)</w:t>
      </w:r>
      <w:r w:rsidR="00325943" w:rsidRPr="22EBBB8D">
        <w:rPr>
          <w:sz w:val="22"/>
          <w:szCs w:val="22"/>
        </w:rPr>
        <w:t>;</w:t>
      </w:r>
    </w:p>
    <w:p w14:paraId="21644684" w14:textId="59F9DE07" w:rsidR="008F0AFE" w:rsidRPr="00325943" w:rsidRDefault="004C33B0" w:rsidP="005C45A9">
      <w:pPr>
        <w:pStyle w:val="Sarakstarindkopa"/>
        <w:numPr>
          <w:ilvl w:val="1"/>
          <w:numId w:val="41"/>
        </w:numPr>
        <w:rPr>
          <w:b/>
          <w:bCs/>
          <w:sz w:val="22"/>
          <w:szCs w:val="22"/>
        </w:rPr>
      </w:pPr>
      <w:r w:rsidRPr="22EBBB8D">
        <w:rPr>
          <w:sz w:val="22"/>
          <w:szCs w:val="22"/>
        </w:rPr>
        <w:t xml:space="preserve">Pielikums Nr.3 - </w:t>
      </w:r>
      <w:r w:rsidR="008F0AFE" w:rsidRPr="22EBBB8D">
        <w:rPr>
          <w:sz w:val="22"/>
          <w:szCs w:val="22"/>
        </w:rPr>
        <w:t>Pretendenta pieteikum</w:t>
      </w:r>
      <w:r w:rsidR="00AE2F81" w:rsidRPr="22EBBB8D">
        <w:rPr>
          <w:sz w:val="22"/>
          <w:szCs w:val="22"/>
        </w:rPr>
        <w:t>a veidlapa</w:t>
      </w:r>
      <w:r w:rsidR="00325943" w:rsidRPr="22EBBB8D">
        <w:rPr>
          <w:sz w:val="22"/>
          <w:szCs w:val="22"/>
        </w:rPr>
        <w:t>;</w:t>
      </w:r>
    </w:p>
    <w:p w14:paraId="277B76C6" w14:textId="7A406051" w:rsidR="00325943" w:rsidRPr="00325943" w:rsidRDefault="00325943" w:rsidP="35D4EFA8">
      <w:pPr>
        <w:pStyle w:val="Sarakstarindkopa"/>
        <w:numPr>
          <w:ilvl w:val="1"/>
          <w:numId w:val="41"/>
        </w:numPr>
        <w:rPr>
          <w:sz w:val="22"/>
          <w:szCs w:val="22"/>
        </w:rPr>
      </w:pPr>
      <w:r w:rsidRPr="22EBBB8D">
        <w:rPr>
          <w:sz w:val="22"/>
          <w:szCs w:val="22"/>
        </w:rPr>
        <w:t>Pielikums Nr.4 - Pretendenta pieredzes apraksta veidlapa;</w:t>
      </w:r>
    </w:p>
    <w:p w14:paraId="47B1B523" w14:textId="4468EADC" w:rsidR="00830448" w:rsidRPr="00325943" w:rsidRDefault="00325943" w:rsidP="35D4EFA8">
      <w:pPr>
        <w:pStyle w:val="Sarakstarindkopa"/>
        <w:numPr>
          <w:ilvl w:val="1"/>
          <w:numId w:val="41"/>
        </w:numPr>
        <w:rPr>
          <w:sz w:val="22"/>
          <w:szCs w:val="22"/>
        </w:rPr>
      </w:pPr>
      <w:r w:rsidRPr="2BB30A08">
        <w:rPr>
          <w:sz w:val="22"/>
          <w:szCs w:val="22"/>
        </w:rPr>
        <w:t xml:space="preserve">Pielikums Nr.5 - </w:t>
      </w:r>
      <w:r w:rsidR="0065440E" w:rsidRPr="2BB30A08">
        <w:rPr>
          <w:sz w:val="22"/>
          <w:szCs w:val="22"/>
        </w:rPr>
        <w:t>Speciālistu apliecinājuma forma</w:t>
      </w:r>
      <w:r w:rsidRPr="2BB30A08">
        <w:rPr>
          <w:sz w:val="22"/>
          <w:szCs w:val="22"/>
        </w:rPr>
        <w:t>;</w:t>
      </w:r>
    </w:p>
    <w:p w14:paraId="7726DC5B" w14:textId="783B3BF8" w:rsidR="00C23E65" w:rsidRDefault="00325943" w:rsidP="35D4EFA8">
      <w:pPr>
        <w:pStyle w:val="Sarakstarindkopa"/>
        <w:numPr>
          <w:ilvl w:val="1"/>
          <w:numId w:val="41"/>
        </w:numPr>
        <w:rPr>
          <w:sz w:val="22"/>
          <w:szCs w:val="22"/>
        </w:rPr>
      </w:pPr>
      <w:r w:rsidRPr="35D4EFA8">
        <w:rPr>
          <w:sz w:val="22"/>
          <w:szCs w:val="22"/>
        </w:rPr>
        <w:t xml:space="preserve">Pielikums Nr.6 - plānotās darbības Nekustamajā īpašumā </w:t>
      </w:r>
      <w:r w:rsidR="69E0CE87" w:rsidRPr="35D4EFA8">
        <w:rPr>
          <w:sz w:val="22"/>
          <w:szCs w:val="22"/>
        </w:rPr>
        <w:t>aprakstā iekļaujamā informācija</w:t>
      </w:r>
      <w:r w:rsidR="00127A47">
        <w:rPr>
          <w:sz w:val="22"/>
          <w:szCs w:val="22"/>
        </w:rPr>
        <w:t>;</w:t>
      </w:r>
    </w:p>
    <w:p w14:paraId="44557A96" w14:textId="3380476E" w:rsidR="00507090" w:rsidRDefault="00507090" w:rsidP="35D4EFA8">
      <w:pPr>
        <w:pStyle w:val="Sarakstarindkopa"/>
        <w:numPr>
          <w:ilvl w:val="1"/>
          <w:numId w:val="41"/>
        </w:numPr>
        <w:rPr>
          <w:sz w:val="22"/>
          <w:szCs w:val="22"/>
        </w:rPr>
      </w:pPr>
      <w:r>
        <w:rPr>
          <w:sz w:val="22"/>
          <w:szCs w:val="22"/>
        </w:rPr>
        <w:t>Pielikums Nr.7 – N</w:t>
      </w:r>
      <w:r w:rsidRPr="00507090">
        <w:rPr>
          <w:sz w:val="22"/>
          <w:szCs w:val="22"/>
        </w:rPr>
        <w:t>ekustamajā īpašumā esoš</w:t>
      </w:r>
      <w:r w:rsidR="00127A47">
        <w:rPr>
          <w:sz w:val="22"/>
          <w:szCs w:val="22"/>
        </w:rPr>
        <w:t>ās</w:t>
      </w:r>
      <w:r w:rsidRPr="00507090">
        <w:rPr>
          <w:sz w:val="22"/>
          <w:szCs w:val="22"/>
        </w:rPr>
        <w:t xml:space="preserve"> kustamās mantas sarakst</w:t>
      </w:r>
      <w:r w:rsidR="00127A47">
        <w:rPr>
          <w:sz w:val="22"/>
          <w:szCs w:val="22"/>
        </w:rPr>
        <w:t>s</w:t>
      </w:r>
      <w:r w:rsidR="00FE2ECB">
        <w:rPr>
          <w:sz w:val="22"/>
          <w:szCs w:val="22"/>
        </w:rPr>
        <w:t xml:space="preserve"> (datne: “</w:t>
      </w:r>
      <w:r w:rsidR="00FE2ECB" w:rsidRPr="00FE2ECB">
        <w:rPr>
          <w:i/>
          <w:iCs/>
          <w:sz w:val="22"/>
          <w:szCs w:val="22"/>
        </w:rPr>
        <w:t>7_NĪ kust.mantas saraksts.xlsx</w:t>
      </w:r>
      <w:r w:rsidR="00FE2ECB">
        <w:rPr>
          <w:sz w:val="22"/>
          <w:szCs w:val="22"/>
        </w:rPr>
        <w:t>”)</w:t>
      </w:r>
      <w:r w:rsidR="00127A47">
        <w:rPr>
          <w:sz w:val="22"/>
          <w:szCs w:val="22"/>
        </w:rPr>
        <w:t>;</w:t>
      </w:r>
    </w:p>
    <w:p w14:paraId="734D3A57" w14:textId="096580CA" w:rsidR="00127A47" w:rsidRDefault="00127A47" w:rsidP="35D4EFA8">
      <w:pPr>
        <w:pStyle w:val="Sarakstarindkopa"/>
        <w:numPr>
          <w:ilvl w:val="1"/>
          <w:numId w:val="41"/>
        </w:numPr>
        <w:rPr>
          <w:sz w:val="22"/>
          <w:szCs w:val="22"/>
        </w:rPr>
      </w:pPr>
      <w:r w:rsidRPr="467FAEE3">
        <w:rPr>
          <w:sz w:val="22"/>
          <w:szCs w:val="22"/>
        </w:rPr>
        <w:t>Pielikums Nr.8 – atļauja “A kategorijas piesārņojošai darbībai” Nr.JE14IA0001</w:t>
      </w:r>
      <w:r w:rsidR="00FE2ECB">
        <w:rPr>
          <w:sz w:val="22"/>
          <w:szCs w:val="22"/>
        </w:rPr>
        <w:t xml:space="preserve"> (datne: “</w:t>
      </w:r>
      <w:r w:rsidR="00FE2ECB" w:rsidRPr="00FE2ECB">
        <w:rPr>
          <w:i/>
          <w:iCs/>
          <w:sz w:val="22"/>
          <w:szCs w:val="22"/>
        </w:rPr>
        <w:t>8_A kategorijas atļauja.pdf</w:t>
      </w:r>
      <w:r w:rsidR="00FE2ECB">
        <w:rPr>
          <w:sz w:val="22"/>
          <w:szCs w:val="22"/>
        </w:rPr>
        <w:t>”)</w:t>
      </w:r>
      <w:r w:rsidR="6F1004C8" w:rsidRPr="467FAEE3">
        <w:rPr>
          <w:sz w:val="22"/>
          <w:szCs w:val="22"/>
        </w:rPr>
        <w:t>;</w:t>
      </w:r>
    </w:p>
    <w:p w14:paraId="157EBB60" w14:textId="43EF16EA" w:rsidR="6F1004C8" w:rsidRPr="00605F57" w:rsidRDefault="6F1004C8" w:rsidP="2BB30A08">
      <w:pPr>
        <w:pStyle w:val="Sarakstarindkopa"/>
        <w:numPr>
          <w:ilvl w:val="1"/>
          <w:numId w:val="41"/>
        </w:numPr>
        <w:rPr>
          <w:sz w:val="22"/>
          <w:szCs w:val="22"/>
        </w:rPr>
      </w:pPr>
      <w:r w:rsidRPr="2BB30A08">
        <w:rPr>
          <w:rStyle w:val="Hipersaite"/>
          <w:color w:val="auto"/>
          <w:sz w:val="22"/>
          <w:szCs w:val="22"/>
          <w:u w:val="none"/>
        </w:rPr>
        <w:t>Pielikums Nr. 9 - Apliecinājums par objekta apsekošanu.</w:t>
      </w:r>
    </w:p>
    <w:p w14:paraId="0397213D" w14:textId="303CDD14" w:rsidR="008F0AFE" w:rsidRPr="00C23E65" w:rsidRDefault="00C23E65" w:rsidP="00C23E65">
      <w:pPr>
        <w:spacing w:after="160" w:line="259" w:lineRule="auto"/>
        <w:rPr>
          <w:sz w:val="22"/>
          <w:szCs w:val="22"/>
        </w:rPr>
      </w:pPr>
      <w:r>
        <w:rPr>
          <w:sz w:val="22"/>
          <w:szCs w:val="22"/>
        </w:rPr>
        <w:br w:type="page"/>
      </w:r>
    </w:p>
    <w:p w14:paraId="5F84A07E" w14:textId="317F2123" w:rsidR="008F0AFE" w:rsidRPr="00742524" w:rsidRDefault="008F0AFE" w:rsidP="008F0AFE">
      <w:pPr>
        <w:jc w:val="right"/>
        <w:rPr>
          <w:bCs/>
          <w:sz w:val="22"/>
          <w:szCs w:val="22"/>
        </w:rPr>
      </w:pPr>
      <w:r w:rsidRPr="00742524">
        <w:rPr>
          <w:bCs/>
          <w:sz w:val="22"/>
          <w:szCs w:val="22"/>
        </w:rPr>
        <w:lastRenderedPageBreak/>
        <w:t>Pielikums Nr.3</w:t>
      </w:r>
    </w:p>
    <w:p w14:paraId="15176CA0" w14:textId="5D83F899" w:rsidR="008F0AFE" w:rsidRDefault="008C7781" w:rsidP="008F0AFE">
      <w:pPr>
        <w:jc w:val="right"/>
        <w:rPr>
          <w:bCs/>
          <w:sz w:val="22"/>
          <w:szCs w:val="22"/>
        </w:rPr>
      </w:pPr>
      <w:r>
        <w:rPr>
          <w:bCs/>
          <w:sz w:val="22"/>
          <w:szCs w:val="22"/>
        </w:rPr>
        <w:t>r</w:t>
      </w:r>
      <w:r w:rsidR="00C677A6">
        <w:rPr>
          <w:bCs/>
          <w:sz w:val="22"/>
          <w:szCs w:val="22"/>
        </w:rPr>
        <w:t>akstiskas izsoles “Par nomas tiesību piešķiršanu</w:t>
      </w:r>
    </w:p>
    <w:p w14:paraId="5276A74F" w14:textId="08293BC2" w:rsidR="00C677A6" w:rsidRPr="00742524" w:rsidRDefault="00C677A6" w:rsidP="008F0AFE">
      <w:pPr>
        <w:jc w:val="right"/>
        <w:rPr>
          <w:bCs/>
          <w:sz w:val="22"/>
          <w:szCs w:val="22"/>
        </w:rPr>
      </w:pPr>
      <w:r>
        <w:rPr>
          <w:bCs/>
          <w:sz w:val="22"/>
          <w:szCs w:val="22"/>
        </w:rPr>
        <w:t>atkritumu poligonā “Zebrene”” nolikumam</w:t>
      </w:r>
    </w:p>
    <w:p w14:paraId="7059F937" w14:textId="77777777" w:rsidR="00B03575" w:rsidRPr="00742524" w:rsidRDefault="00B03575" w:rsidP="008F0AFE">
      <w:pPr>
        <w:rPr>
          <w:bCs/>
          <w:sz w:val="22"/>
          <w:szCs w:val="22"/>
        </w:rPr>
      </w:pPr>
    </w:p>
    <w:p w14:paraId="006B0700" w14:textId="4BD1D906" w:rsidR="00B03575" w:rsidRPr="00AC30A5" w:rsidRDefault="00B03575" w:rsidP="00B03575">
      <w:pPr>
        <w:jc w:val="center"/>
        <w:rPr>
          <w:b/>
          <w:sz w:val="22"/>
          <w:szCs w:val="22"/>
        </w:rPr>
      </w:pPr>
      <w:r w:rsidRPr="00742524">
        <w:rPr>
          <w:b/>
          <w:sz w:val="22"/>
          <w:szCs w:val="22"/>
        </w:rPr>
        <w:t>Pretendenta pieteikums</w:t>
      </w:r>
    </w:p>
    <w:p w14:paraId="5B710974" w14:textId="77777777" w:rsidR="00B03575" w:rsidRPr="00AC30A5" w:rsidRDefault="00B03575" w:rsidP="00B03575">
      <w:pPr>
        <w:rPr>
          <w:b/>
          <w:sz w:val="22"/>
          <w:szCs w:val="22"/>
        </w:rPr>
      </w:pPr>
    </w:p>
    <w:p w14:paraId="59F2782F" w14:textId="000AE9E1" w:rsidR="00B03575" w:rsidRPr="00AC30A5" w:rsidRDefault="00B03575" w:rsidP="00C53088">
      <w:pPr>
        <w:pStyle w:val="Sarakstarindkopa"/>
        <w:numPr>
          <w:ilvl w:val="1"/>
          <w:numId w:val="36"/>
        </w:numPr>
        <w:jc w:val="both"/>
        <w:rPr>
          <w:sz w:val="22"/>
          <w:szCs w:val="22"/>
        </w:rPr>
      </w:pPr>
      <w:r w:rsidRPr="00AC30A5">
        <w:rPr>
          <w:bCs/>
          <w:sz w:val="22"/>
          <w:szCs w:val="22"/>
        </w:rPr>
        <w:t xml:space="preserve">Piesakos dalībai rakstiskā izsolē </w:t>
      </w:r>
      <w:r w:rsidRPr="00AC30A5">
        <w:rPr>
          <w:sz w:val="22"/>
          <w:szCs w:val="22"/>
        </w:rPr>
        <w:t xml:space="preserve">“Par nomas tiesību piešķiršanu atkritumu poligonā “Zebrene”, Zebrenē, Zebrenes pag., Dobeles nov., kadastra numurs: 4698 003 0072”, apliecinot spēju atbilstību visām Nolikuma prasībām un spēju lietot nomas objektu atbilstoši nomas objekta lietošanas un iznomāšanas mērķim, kas norādīts </w:t>
      </w:r>
      <w:r w:rsidR="004C33B0" w:rsidRPr="00AC30A5">
        <w:rPr>
          <w:sz w:val="22"/>
          <w:szCs w:val="22"/>
        </w:rPr>
        <w:t>N</w:t>
      </w:r>
      <w:r w:rsidRPr="00AC30A5">
        <w:rPr>
          <w:sz w:val="22"/>
          <w:szCs w:val="22"/>
        </w:rPr>
        <w:t>olikumā.</w:t>
      </w:r>
    </w:p>
    <w:p w14:paraId="613CE370" w14:textId="7DDBB6D7" w:rsidR="00B03575" w:rsidRPr="00AC30A5" w:rsidRDefault="00B03575" w:rsidP="00C53088">
      <w:pPr>
        <w:pStyle w:val="Sarakstarindkopa"/>
        <w:numPr>
          <w:ilvl w:val="1"/>
          <w:numId w:val="36"/>
        </w:numPr>
        <w:jc w:val="both"/>
        <w:rPr>
          <w:sz w:val="22"/>
          <w:szCs w:val="22"/>
        </w:rPr>
      </w:pPr>
      <w:r w:rsidRPr="00AC30A5">
        <w:rPr>
          <w:sz w:val="22"/>
          <w:szCs w:val="22"/>
        </w:rPr>
        <w:t xml:space="preserve">Apliecinu, ka es (kā arī juridiskās personas valdes vai padomes loceklis, patiesā labuma guvējs, pārstāvēttiesīgā persona vai prokūrists, vai persona, kura ir pilnvarota pārstāvēt juridisko personu darbībās, kas saistītas ar filiāli) </w:t>
      </w:r>
      <w:r w:rsidR="00C53088" w:rsidRPr="00AC30A5">
        <w:rPr>
          <w:sz w:val="22"/>
          <w:szCs w:val="22"/>
        </w:rPr>
        <w:t>neesmu piedalījies Izsoles dokumentācijas sagatavošanā un neesmu</w:t>
      </w:r>
      <w:r w:rsidRPr="00AC30A5">
        <w:rPr>
          <w:sz w:val="22"/>
          <w:szCs w:val="22"/>
        </w:rPr>
        <w:t xml:space="preserve"> LVĢMC amatpersona (lēmējinstitūcija)</w:t>
      </w:r>
      <w:r w:rsidR="00C53088" w:rsidRPr="00AC30A5">
        <w:rPr>
          <w:sz w:val="22"/>
          <w:szCs w:val="22"/>
        </w:rPr>
        <w:t xml:space="preserve"> vai</w:t>
      </w:r>
      <w:r w:rsidRPr="00AC30A5">
        <w:rPr>
          <w:sz w:val="22"/>
          <w:szCs w:val="22"/>
        </w:rPr>
        <w:t xml:space="preserve"> Komisijas loceklis.</w:t>
      </w:r>
    </w:p>
    <w:p w14:paraId="0133D034" w14:textId="15EA7CD8" w:rsidR="00C53088" w:rsidRPr="00AC30A5" w:rsidRDefault="00C53088" w:rsidP="00C53088">
      <w:pPr>
        <w:pStyle w:val="Sarakstarindkopa"/>
        <w:numPr>
          <w:ilvl w:val="1"/>
          <w:numId w:val="36"/>
        </w:numPr>
        <w:jc w:val="both"/>
        <w:rPr>
          <w:sz w:val="22"/>
          <w:szCs w:val="22"/>
        </w:rPr>
      </w:pPr>
      <w:r w:rsidRPr="00AC30A5">
        <w:rPr>
          <w:sz w:val="22"/>
          <w:szCs w:val="22"/>
        </w:rPr>
        <w:t xml:space="preserve">Apliecinu, ka esmu iepazinies ar </w:t>
      </w:r>
      <w:r w:rsidR="004C33B0" w:rsidRPr="00AC30A5">
        <w:rPr>
          <w:sz w:val="22"/>
          <w:szCs w:val="22"/>
        </w:rPr>
        <w:t>N</w:t>
      </w:r>
      <w:r w:rsidRPr="00AC30A5">
        <w:rPr>
          <w:sz w:val="22"/>
          <w:szCs w:val="22"/>
        </w:rPr>
        <w:t xml:space="preserve">olikumu un </w:t>
      </w:r>
      <w:r w:rsidR="004C33B0" w:rsidRPr="00AC30A5">
        <w:rPr>
          <w:sz w:val="22"/>
          <w:szCs w:val="22"/>
        </w:rPr>
        <w:t>N</w:t>
      </w:r>
      <w:r w:rsidRPr="00AC30A5">
        <w:rPr>
          <w:sz w:val="22"/>
          <w:szCs w:val="22"/>
        </w:rPr>
        <w:t>olikumam pievienotajiem nomas līguma projekta</w:t>
      </w:r>
      <w:r w:rsidR="00AC30A5" w:rsidRPr="00AC30A5">
        <w:rPr>
          <w:sz w:val="22"/>
          <w:szCs w:val="22"/>
        </w:rPr>
        <w:t xml:space="preserve"> (Līguma)</w:t>
      </w:r>
      <w:r w:rsidRPr="00AC30A5">
        <w:rPr>
          <w:sz w:val="22"/>
          <w:szCs w:val="22"/>
        </w:rPr>
        <w:t xml:space="preserve"> noteikumiem un tiem pilnībā piekrītu, esmu gatavs izpildīt nomas saskaņā ar </w:t>
      </w:r>
      <w:r w:rsidR="004C33B0" w:rsidRPr="00AC30A5">
        <w:rPr>
          <w:sz w:val="22"/>
          <w:szCs w:val="22"/>
        </w:rPr>
        <w:t>N</w:t>
      </w:r>
      <w:r w:rsidRPr="00AC30A5">
        <w:rPr>
          <w:sz w:val="22"/>
          <w:szCs w:val="22"/>
        </w:rPr>
        <w:t>olikumu, nomas līguma projektu</w:t>
      </w:r>
      <w:r w:rsidR="00AC30A5" w:rsidRPr="00AC30A5">
        <w:rPr>
          <w:sz w:val="22"/>
          <w:szCs w:val="22"/>
        </w:rPr>
        <w:t xml:space="preserve"> (Līgumu)</w:t>
      </w:r>
      <w:r w:rsidRPr="00AC30A5">
        <w:rPr>
          <w:sz w:val="22"/>
          <w:szCs w:val="22"/>
        </w:rPr>
        <w:t xml:space="preserve"> un spēkā esošajiem normatīvajiem aktiem.</w:t>
      </w:r>
    </w:p>
    <w:p w14:paraId="397566D1" w14:textId="034D2C9D" w:rsidR="00C53088" w:rsidRPr="00AC30A5" w:rsidRDefault="00C53088" w:rsidP="00C53088">
      <w:pPr>
        <w:pStyle w:val="Sarakstarindkopa"/>
        <w:numPr>
          <w:ilvl w:val="1"/>
          <w:numId w:val="36"/>
        </w:numPr>
        <w:rPr>
          <w:sz w:val="22"/>
          <w:szCs w:val="22"/>
        </w:rPr>
      </w:pPr>
      <w:r w:rsidRPr="00AC30A5">
        <w:rPr>
          <w:sz w:val="22"/>
          <w:szCs w:val="22"/>
        </w:rPr>
        <w:t xml:space="preserve">Apliecinu, ka man ir pietiekami finanšu un tehniskie resursi </w:t>
      </w:r>
      <w:r w:rsidR="00AC30A5" w:rsidRPr="00AC30A5">
        <w:rPr>
          <w:sz w:val="22"/>
          <w:szCs w:val="22"/>
        </w:rPr>
        <w:t>L</w:t>
      </w:r>
      <w:r w:rsidRPr="00AC30A5">
        <w:rPr>
          <w:sz w:val="22"/>
          <w:szCs w:val="22"/>
        </w:rPr>
        <w:t>īguma saistību izpildei.</w:t>
      </w:r>
    </w:p>
    <w:p w14:paraId="280C718B" w14:textId="61367A2C" w:rsidR="00B03575" w:rsidRPr="00AC30A5" w:rsidRDefault="00C53088" w:rsidP="00C53088">
      <w:pPr>
        <w:pStyle w:val="Sarakstarindkopa"/>
        <w:numPr>
          <w:ilvl w:val="1"/>
          <w:numId w:val="36"/>
        </w:numPr>
        <w:jc w:val="both"/>
        <w:rPr>
          <w:sz w:val="22"/>
          <w:szCs w:val="22"/>
        </w:rPr>
      </w:pPr>
      <w:r w:rsidRPr="00AC30A5">
        <w:rPr>
          <w:sz w:val="22"/>
          <w:szCs w:val="22"/>
        </w:rPr>
        <w:t>Apliecinu, ka pieteikums ir sagatavots individuāli un nav saskaņots ar konkurentiem.</w:t>
      </w:r>
    </w:p>
    <w:p w14:paraId="68EA6821" w14:textId="5284A865" w:rsidR="00B03575" w:rsidRPr="00AC30A5" w:rsidRDefault="00B03575" w:rsidP="00C53088">
      <w:pPr>
        <w:pStyle w:val="Sarakstarindkopa"/>
        <w:numPr>
          <w:ilvl w:val="1"/>
          <w:numId w:val="36"/>
        </w:numPr>
        <w:jc w:val="both"/>
        <w:rPr>
          <w:sz w:val="22"/>
          <w:szCs w:val="22"/>
          <w:u w:val="single"/>
        </w:rPr>
      </w:pPr>
      <w:r w:rsidRPr="00AC30A5">
        <w:rPr>
          <w:sz w:val="22"/>
          <w:szCs w:val="22"/>
        </w:rPr>
        <w:t xml:space="preserve">Nomas objekts sastāv no </w:t>
      </w:r>
      <w:r w:rsidRPr="00AC30A5">
        <w:rPr>
          <w:rFonts w:eastAsia="Courier New"/>
          <w:sz w:val="22"/>
          <w:szCs w:val="22"/>
        </w:rPr>
        <w:t>zemes gabala ar kadastra apzīmējumu 4698 003 0072 7,2 ha platībā</w:t>
      </w:r>
      <w:r w:rsidR="00993BCF">
        <w:rPr>
          <w:rFonts w:eastAsia="Courier New"/>
          <w:sz w:val="22"/>
          <w:szCs w:val="22"/>
        </w:rPr>
        <w:t>,</w:t>
      </w:r>
      <w:r w:rsidR="00993BCF" w:rsidRPr="00993BCF">
        <w:t xml:space="preserve"> </w:t>
      </w:r>
      <w:r w:rsidR="00993BCF" w:rsidRPr="00993BCF">
        <w:rPr>
          <w:rFonts w:eastAsia="Courier New"/>
          <w:sz w:val="22"/>
          <w:szCs w:val="22"/>
        </w:rPr>
        <w:t>nekustamajā īpašumā esošo kustamo mantu atbilstoši Pielikumā Nr.7 pievienotajam kustamās mantas sarakstam</w:t>
      </w:r>
      <w:r w:rsidR="00993BCF">
        <w:rPr>
          <w:rFonts w:eastAsia="Courier New"/>
          <w:sz w:val="22"/>
          <w:szCs w:val="22"/>
        </w:rPr>
        <w:t>,</w:t>
      </w:r>
      <w:r w:rsidRPr="00AC30A5">
        <w:rPr>
          <w:rFonts w:eastAsia="Courier New"/>
          <w:sz w:val="22"/>
          <w:szCs w:val="22"/>
        </w:rPr>
        <w:t xml:space="preserve"> un deviņpadsmit būvēm: </w:t>
      </w:r>
      <w:r w:rsidRPr="00AC30A5">
        <w:rPr>
          <w:sz w:val="22"/>
          <w:szCs w:val="22"/>
        </w:rPr>
        <w:t>Nedzīvojamā ēka (kadastra apzīmējums 4698 003 0072 001); Nedzīvojamā ēka (kadastra apzīmējums 4698 003 0072 002); Nedzīvojamā ēka (kadastra apzīmējums 4698 003 0072 003); Inženierbūve (kadastra apzīmējums 4698 003 0072 004); Inženierbūve (kadastra apzīmējums 4698 003 0072 005); Inženierbūve (kadastra apzīmējums 4698 003 0072 006); Inženierbūve (kadastra apzīmējums 4698 003 0072 007); Inženierbūve (kadastra apzīmējums 4698 003 0072 008); Inženierbūve (kadastra apzīmējums 4698 003 0072 009); Inženierbūve (kadastra apzīmējums 4698 003 0072 010); Inženierbūve (kadastra apzīmējums 4698 003 0072 011); Inženierbūve (kadastra apzīmējums 4698 003 0072 012); Inženierbūve (kadastra apzīmējums 4698 003 0072 013); Inženierbūve (kadastra apzīmējums 4698 003 0072 014); Inženierbūve (kadastra apzīmējums 4698 003 0072 015); Inženierbūve (kadastra apzīmējums 4698 003 0072 016); Inženierbūve (kadastra apzīmējums 4698 003 0072 017); Inženierbūve (kadastra apzīmējums 4698 003 0072 018); Inženierbūve (kadastra apzīmējums 4698 003 0072 019).</w:t>
      </w:r>
    </w:p>
    <w:p w14:paraId="2EDEAC02" w14:textId="154134FC" w:rsidR="00C53088" w:rsidRPr="00AC30A5" w:rsidRDefault="00C53088" w:rsidP="00C53088">
      <w:pPr>
        <w:pStyle w:val="Sarakstarindkopa"/>
        <w:numPr>
          <w:ilvl w:val="1"/>
          <w:numId w:val="36"/>
        </w:numPr>
        <w:jc w:val="both"/>
        <w:rPr>
          <w:sz w:val="22"/>
          <w:szCs w:val="22"/>
          <w:u w:val="single"/>
        </w:rPr>
      </w:pPr>
      <w:r w:rsidRPr="00AC30A5">
        <w:rPr>
          <w:sz w:val="22"/>
          <w:szCs w:val="22"/>
        </w:rPr>
        <w:t xml:space="preserve">Informācija par </w:t>
      </w:r>
      <w:r w:rsidR="0043637D">
        <w:rPr>
          <w:sz w:val="22"/>
          <w:szCs w:val="22"/>
        </w:rPr>
        <w:t>P</w:t>
      </w:r>
      <w:r w:rsidRPr="00AC30A5">
        <w:rPr>
          <w:sz w:val="22"/>
          <w:szCs w:val="22"/>
        </w:rPr>
        <w:t>retendentu</w:t>
      </w:r>
      <w:r w:rsidR="009103C0">
        <w:rPr>
          <w:sz w:val="22"/>
          <w:szCs w:val="22"/>
        </w:rPr>
        <w:t>:</w:t>
      </w:r>
    </w:p>
    <w:p w14:paraId="5A040DB8" w14:textId="77777777" w:rsidR="00C53088" w:rsidRPr="00AC30A5" w:rsidRDefault="00C53088" w:rsidP="00C53088">
      <w:pPr>
        <w:ind w:left="360"/>
        <w:jc w:val="both"/>
        <w:rPr>
          <w:sz w:val="22"/>
          <w:szCs w:val="22"/>
          <w:u w:val="single"/>
        </w:rPr>
      </w:pPr>
    </w:p>
    <w:tbl>
      <w:tblPr>
        <w:tblW w:w="91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75"/>
        <w:gridCol w:w="2938"/>
        <w:gridCol w:w="10"/>
      </w:tblGrid>
      <w:tr w:rsidR="00C53088" w:rsidRPr="00AC30A5" w14:paraId="232B17F4" w14:textId="77777777" w:rsidTr="2BB30A08">
        <w:trPr>
          <w:trHeight w:val="300"/>
        </w:trPr>
        <w:tc>
          <w:tcPr>
            <w:tcW w:w="3969" w:type="dxa"/>
          </w:tcPr>
          <w:p w14:paraId="71FBF715" w14:textId="562ECB0B" w:rsidR="00C53088" w:rsidRPr="00AC30A5" w:rsidRDefault="00C53088" w:rsidP="00014172">
            <w:pPr>
              <w:pStyle w:val="Sarakstarindkopa"/>
              <w:ind w:left="0"/>
              <w:jc w:val="both"/>
              <w:rPr>
                <w:sz w:val="22"/>
                <w:szCs w:val="22"/>
              </w:rPr>
            </w:pPr>
            <w:r w:rsidRPr="00AC30A5">
              <w:rPr>
                <w:sz w:val="22"/>
                <w:szCs w:val="22"/>
              </w:rPr>
              <w:t>Pretendenta nosaukums</w:t>
            </w:r>
          </w:p>
        </w:tc>
        <w:tc>
          <w:tcPr>
            <w:tcW w:w="5223" w:type="dxa"/>
            <w:gridSpan w:val="3"/>
          </w:tcPr>
          <w:p w14:paraId="6A42E3D3" w14:textId="77777777" w:rsidR="00C53088" w:rsidRPr="00AC30A5" w:rsidRDefault="00C53088" w:rsidP="00014172">
            <w:pPr>
              <w:pStyle w:val="Sarakstarindkopa"/>
              <w:ind w:left="0"/>
              <w:jc w:val="both"/>
              <w:rPr>
                <w:sz w:val="22"/>
                <w:szCs w:val="22"/>
              </w:rPr>
            </w:pPr>
          </w:p>
        </w:tc>
      </w:tr>
      <w:tr w:rsidR="00C53088" w:rsidRPr="00AC30A5" w14:paraId="52F1868E" w14:textId="77777777" w:rsidTr="2BB30A08">
        <w:trPr>
          <w:trHeight w:val="300"/>
        </w:trPr>
        <w:tc>
          <w:tcPr>
            <w:tcW w:w="3969" w:type="dxa"/>
          </w:tcPr>
          <w:p w14:paraId="4742C09C" w14:textId="77777777" w:rsidR="00C53088" w:rsidRPr="00AC30A5" w:rsidRDefault="00C53088" w:rsidP="00014172">
            <w:pPr>
              <w:pStyle w:val="Sarakstarindkopa"/>
              <w:ind w:left="0"/>
              <w:jc w:val="both"/>
              <w:rPr>
                <w:sz w:val="22"/>
                <w:szCs w:val="22"/>
              </w:rPr>
            </w:pPr>
            <w:r w:rsidRPr="00AC30A5">
              <w:rPr>
                <w:sz w:val="22"/>
                <w:szCs w:val="22"/>
              </w:rPr>
              <w:t>Reģistrācijas numurs</w:t>
            </w:r>
          </w:p>
        </w:tc>
        <w:tc>
          <w:tcPr>
            <w:tcW w:w="5223" w:type="dxa"/>
            <w:gridSpan w:val="3"/>
          </w:tcPr>
          <w:p w14:paraId="66E3F9C2" w14:textId="77777777" w:rsidR="00C53088" w:rsidRPr="00AC30A5" w:rsidRDefault="00C53088" w:rsidP="00014172">
            <w:pPr>
              <w:pStyle w:val="Sarakstarindkopa"/>
              <w:ind w:left="0"/>
              <w:jc w:val="both"/>
              <w:rPr>
                <w:sz w:val="22"/>
                <w:szCs w:val="22"/>
              </w:rPr>
            </w:pPr>
          </w:p>
        </w:tc>
      </w:tr>
      <w:tr w:rsidR="00C53088" w:rsidRPr="00AC30A5" w14:paraId="71D61EF4" w14:textId="77777777" w:rsidTr="2BB30A08">
        <w:trPr>
          <w:trHeight w:val="300"/>
        </w:trPr>
        <w:tc>
          <w:tcPr>
            <w:tcW w:w="3969" w:type="dxa"/>
          </w:tcPr>
          <w:p w14:paraId="16C3D1D3" w14:textId="77777777" w:rsidR="00C53088" w:rsidRPr="00AC30A5" w:rsidRDefault="00C53088" w:rsidP="00014172">
            <w:pPr>
              <w:pStyle w:val="Sarakstarindkopa"/>
              <w:ind w:left="0"/>
              <w:jc w:val="both"/>
              <w:rPr>
                <w:sz w:val="22"/>
                <w:szCs w:val="22"/>
              </w:rPr>
            </w:pPr>
            <w:r w:rsidRPr="00AC30A5">
              <w:rPr>
                <w:sz w:val="22"/>
                <w:szCs w:val="22"/>
              </w:rPr>
              <w:t>Nodokļu maksātāja reģistrācijas numurs</w:t>
            </w:r>
          </w:p>
        </w:tc>
        <w:tc>
          <w:tcPr>
            <w:tcW w:w="5223" w:type="dxa"/>
            <w:gridSpan w:val="3"/>
          </w:tcPr>
          <w:p w14:paraId="71555621" w14:textId="77777777" w:rsidR="00C53088" w:rsidRPr="00AC30A5" w:rsidRDefault="00C53088" w:rsidP="00014172">
            <w:pPr>
              <w:pStyle w:val="Sarakstarindkopa"/>
              <w:ind w:left="0"/>
              <w:jc w:val="both"/>
              <w:rPr>
                <w:sz w:val="22"/>
                <w:szCs w:val="22"/>
              </w:rPr>
            </w:pPr>
          </w:p>
        </w:tc>
      </w:tr>
      <w:tr w:rsidR="00C53088" w:rsidRPr="00AC30A5" w14:paraId="611EAFAE" w14:textId="77777777" w:rsidTr="2BB30A08">
        <w:trPr>
          <w:trHeight w:val="300"/>
        </w:trPr>
        <w:tc>
          <w:tcPr>
            <w:tcW w:w="3969" w:type="dxa"/>
          </w:tcPr>
          <w:p w14:paraId="3E6E774B" w14:textId="77777777" w:rsidR="00C53088" w:rsidRPr="00AC30A5" w:rsidRDefault="00C53088" w:rsidP="00014172">
            <w:pPr>
              <w:pStyle w:val="Sarakstarindkopa"/>
              <w:ind w:left="0"/>
              <w:jc w:val="both"/>
              <w:rPr>
                <w:sz w:val="22"/>
                <w:szCs w:val="22"/>
              </w:rPr>
            </w:pPr>
            <w:r w:rsidRPr="00AC30A5">
              <w:rPr>
                <w:sz w:val="22"/>
                <w:szCs w:val="22"/>
              </w:rPr>
              <w:t>Juridiskā adrese</w:t>
            </w:r>
          </w:p>
        </w:tc>
        <w:tc>
          <w:tcPr>
            <w:tcW w:w="5223" w:type="dxa"/>
            <w:gridSpan w:val="3"/>
          </w:tcPr>
          <w:p w14:paraId="2EE34D71" w14:textId="77777777" w:rsidR="00C53088" w:rsidRPr="00AC30A5" w:rsidRDefault="00C53088" w:rsidP="00014172">
            <w:pPr>
              <w:pStyle w:val="Sarakstarindkopa"/>
              <w:ind w:left="0"/>
              <w:jc w:val="both"/>
              <w:rPr>
                <w:sz w:val="22"/>
                <w:szCs w:val="22"/>
              </w:rPr>
            </w:pPr>
          </w:p>
        </w:tc>
      </w:tr>
      <w:tr w:rsidR="00920D88" w:rsidRPr="00AC30A5" w14:paraId="0CA751DA" w14:textId="77777777" w:rsidTr="2BB30A08">
        <w:trPr>
          <w:trHeight w:val="300"/>
        </w:trPr>
        <w:tc>
          <w:tcPr>
            <w:tcW w:w="3969" w:type="dxa"/>
          </w:tcPr>
          <w:p w14:paraId="55EF94DC" w14:textId="17F7D592" w:rsidR="00920D88" w:rsidRPr="00AC30A5" w:rsidRDefault="00920D88" w:rsidP="00014172">
            <w:pPr>
              <w:pStyle w:val="Sarakstarindkopa"/>
              <w:ind w:left="0"/>
              <w:jc w:val="both"/>
              <w:rPr>
                <w:sz w:val="22"/>
                <w:szCs w:val="22"/>
              </w:rPr>
            </w:pPr>
            <w:r w:rsidRPr="00AC30A5">
              <w:rPr>
                <w:sz w:val="22"/>
                <w:szCs w:val="22"/>
              </w:rPr>
              <w:t>Oficiālā elektronisk</w:t>
            </w:r>
            <w:r w:rsidR="000D5F98">
              <w:rPr>
                <w:sz w:val="22"/>
                <w:szCs w:val="22"/>
              </w:rPr>
              <w:t>ā</w:t>
            </w:r>
            <w:r w:rsidRPr="00AC30A5">
              <w:rPr>
                <w:sz w:val="22"/>
                <w:szCs w:val="22"/>
              </w:rPr>
              <w:t xml:space="preserve"> adrese, ja ir aktivizēts tās konts</w:t>
            </w:r>
          </w:p>
        </w:tc>
        <w:tc>
          <w:tcPr>
            <w:tcW w:w="5223" w:type="dxa"/>
            <w:gridSpan w:val="3"/>
          </w:tcPr>
          <w:p w14:paraId="632E9216" w14:textId="77777777" w:rsidR="00920D88" w:rsidRPr="00AC30A5" w:rsidRDefault="00920D88" w:rsidP="00014172">
            <w:pPr>
              <w:pStyle w:val="Sarakstarindkopa"/>
              <w:ind w:left="0"/>
              <w:jc w:val="both"/>
              <w:rPr>
                <w:sz w:val="22"/>
                <w:szCs w:val="22"/>
              </w:rPr>
            </w:pPr>
          </w:p>
        </w:tc>
      </w:tr>
      <w:tr w:rsidR="00C53088" w:rsidRPr="00AC30A5" w14:paraId="20BD03EF" w14:textId="77777777" w:rsidTr="2BB30A08">
        <w:trPr>
          <w:trHeight w:val="300"/>
        </w:trPr>
        <w:tc>
          <w:tcPr>
            <w:tcW w:w="3969" w:type="dxa"/>
          </w:tcPr>
          <w:p w14:paraId="714698EC" w14:textId="77777777" w:rsidR="00C53088" w:rsidRPr="00AC30A5" w:rsidRDefault="00C53088" w:rsidP="00014172">
            <w:pPr>
              <w:pStyle w:val="Sarakstarindkopa"/>
              <w:ind w:left="0"/>
              <w:jc w:val="both"/>
              <w:rPr>
                <w:sz w:val="22"/>
                <w:szCs w:val="22"/>
              </w:rPr>
            </w:pPr>
            <w:r w:rsidRPr="00AC30A5">
              <w:rPr>
                <w:sz w:val="22"/>
                <w:szCs w:val="22"/>
              </w:rPr>
              <w:t>Biroja adrese</w:t>
            </w:r>
          </w:p>
        </w:tc>
        <w:tc>
          <w:tcPr>
            <w:tcW w:w="5223" w:type="dxa"/>
            <w:gridSpan w:val="3"/>
          </w:tcPr>
          <w:p w14:paraId="3C659975" w14:textId="77777777" w:rsidR="00C53088" w:rsidRPr="00AC30A5" w:rsidRDefault="00C53088" w:rsidP="00014172">
            <w:pPr>
              <w:pStyle w:val="Sarakstarindkopa"/>
              <w:ind w:left="0"/>
              <w:jc w:val="both"/>
              <w:rPr>
                <w:sz w:val="22"/>
                <w:szCs w:val="22"/>
              </w:rPr>
            </w:pPr>
          </w:p>
        </w:tc>
      </w:tr>
      <w:tr w:rsidR="00C53088" w:rsidRPr="00AC30A5" w14:paraId="42B77262" w14:textId="77777777" w:rsidTr="2BB30A08">
        <w:trPr>
          <w:trHeight w:val="300"/>
        </w:trPr>
        <w:tc>
          <w:tcPr>
            <w:tcW w:w="3969" w:type="dxa"/>
          </w:tcPr>
          <w:p w14:paraId="0E4CA6EB" w14:textId="77777777" w:rsidR="00C53088" w:rsidRPr="00AC30A5" w:rsidRDefault="00C53088" w:rsidP="00014172">
            <w:pPr>
              <w:pStyle w:val="Sarakstarindkopa"/>
              <w:ind w:left="0"/>
              <w:jc w:val="both"/>
              <w:rPr>
                <w:sz w:val="22"/>
                <w:szCs w:val="22"/>
              </w:rPr>
            </w:pPr>
            <w:r w:rsidRPr="00AC30A5">
              <w:rPr>
                <w:sz w:val="22"/>
                <w:szCs w:val="22"/>
              </w:rPr>
              <w:t>Bankas nosaukums</w:t>
            </w:r>
          </w:p>
        </w:tc>
        <w:tc>
          <w:tcPr>
            <w:tcW w:w="5223" w:type="dxa"/>
            <w:gridSpan w:val="3"/>
          </w:tcPr>
          <w:p w14:paraId="2DAC369A" w14:textId="77777777" w:rsidR="00C53088" w:rsidRPr="00AC30A5" w:rsidRDefault="00C53088" w:rsidP="00014172">
            <w:pPr>
              <w:pStyle w:val="Sarakstarindkopa"/>
              <w:ind w:left="0"/>
              <w:jc w:val="both"/>
              <w:rPr>
                <w:sz w:val="22"/>
                <w:szCs w:val="22"/>
              </w:rPr>
            </w:pPr>
          </w:p>
        </w:tc>
      </w:tr>
      <w:tr w:rsidR="00C53088" w:rsidRPr="00AC30A5" w14:paraId="4D94C9CA" w14:textId="77777777" w:rsidTr="2BB30A08">
        <w:trPr>
          <w:trHeight w:val="300"/>
        </w:trPr>
        <w:tc>
          <w:tcPr>
            <w:tcW w:w="3969" w:type="dxa"/>
          </w:tcPr>
          <w:p w14:paraId="12ABFB89" w14:textId="77777777" w:rsidR="00C53088" w:rsidRPr="00AC30A5" w:rsidRDefault="00C53088" w:rsidP="00014172">
            <w:pPr>
              <w:pStyle w:val="Sarakstarindkopa"/>
              <w:ind w:left="0"/>
              <w:jc w:val="both"/>
              <w:rPr>
                <w:sz w:val="22"/>
                <w:szCs w:val="22"/>
              </w:rPr>
            </w:pPr>
            <w:r w:rsidRPr="00AC30A5">
              <w:rPr>
                <w:sz w:val="22"/>
                <w:szCs w:val="22"/>
              </w:rPr>
              <w:t>Bankas kods</w:t>
            </w:r>
          </w:p>
        </w:tc>
        <w:tc>
          <w:tcPr>
            <w:tcW w:w="5223" w:type="dxa"/>
            <w:gridSpan w:val="3"/>
          </w:tcPr>
          <w:p w14:paraId="6ADD79C1" w14:textId="77777777" w:rsidR="00C53088" w:rsidRPr="00AC30A5" w:rsidRDefault="00C53088" w:rsidP="00014172">
            <w:pPr>
              <w:pStyle w:val="Sarakstarindkopa"/>
              <w:ind w:left="0"/>
              <w:jc w:val="both"/>
              <w:rPr>
                <w:sz w:val="22"/>
                <w:szCs w:val="22"/>
              </w:rPr>
            </w:pPr>
          </w:p>
        </w:tc>
      </w:tr>
      <w:tr w:rsidR="00C53088" w:rsidRPr="00AC30A5" w14:paraId="0E8BF468" w14:textId="77777777" w:rsidTr="2BB30A08">
        <w:trPr>
          <w:trHeight w:val="300"/>
        </w:trPr>
        <w:tc>
          <w:tcPr>
            <w:tcW w:w="3969" w:type="dxa"/>
          </w:tcPr>
          <w:p w14:paraId="600E1AC7" w14:textId="77777777" w:rsidR="00C53088" w:rsidRPr="00AC30A5" w:rsidRDefault="00C53088" w:rsidP="00014172">
            <w:pPr>
              <w:pStyle w:val="Sarakstarindkopa"/>
              <w:ind w:left="0"/>
              <w:jc w:val="both"/>
              <w:rPr>
                <w:sz w:val="22"/>
                <w:szCs w:val="22"/>
              </w:rPr>
            </w:pPr>
            <w:r w:rsidRPr="00AC30A5">
              <w:rPr>
                <w:sz w:val="22"/>
                <w:szCs w:val="22"/>
              </w:rPr>
              <w:t>Konta numurs</w:t>
            </w:r>
          </w:p>
        </w:tc>
        <w:tc>
          <w:tcPr>
            <w:tcW w:w="5223" w:type="dxa"/>
            <w:gridSpan w:val="3"/>
          </w:tcPr>
          <w:p w14:paraId="182640AD" w14:textId="77777777" w:rsidR="00C53088" w:rsidRPr="00AC30A5" w:rsidRDefault="00C53088" w:rsidP="00014172">
            <w:pPr>
              <w:pStyle w:val="Sarakstarindkopa"/>
              <w:ind w:left="0"/>
              <w:jc w:val="both"/>
              <w:rPr>
                <w:sz w:val="22"/>
                <w:szCs w:val="22"/>
              </w:rPr>
            </w:pPr>
          </w:p>
        </w:tc>
      </w:tr>
      <w:tr w:rsidR="00C53088" w:rsidRPr="00AC30A5" w14:paraId="34094E5A" w14:textId="77777777" w:rsidTr="2BB30A08">
        <w:trPr>
          <w:gridAfter w:val="1"/>
          <w:wAfter w:w="10" w:type="dxa"/>
          <w:trHeight w:val="230"/>
        </w:trPr>
        <w:tc>
          <w:tcPr>
            <w:tcW w:w="3969" w:type="dxa"/>
            <w:vMerge w:val="restart"/>
          </w:tcPr>
          <w:p w14:paraId="2A2BFF2B" w14:textId="6BA8F51B" w:rsidR="00C53088" w:rsidRPr="00AC30A5" w:rsidRDefault="00C53088" w:rsidP="00014172">
            <w:pPr>
              <w:pStyle w:val="Sarakstarindkopa"/>
              <w:ind w:left="0"/>
              <w:jc w:val="both"/>
              <w:rPr>
                <w:sz w:val="22"/>
                <w:szCs w:val="22"/>
              </w:rPr>
            </w:pPr>
            <w:r w:rsidRPr="00AC30A5">
              <w:rPr>
                <w:sz w:val="22"/>
                <w:szCs w:val="22"/>
              </w:rPr>
              <w:t>Pretendenta pārstāvis</w:t>
            </w:r>
          </w:p>
        </w:tc>
        <w:tc>
          <w:tcPr>
            <w:tcW w:w="2275" w:type="dxa"/>
          </w:tcPr>
          <w:p w14:paraId="74E8CFBD" w14:textId="355D057B" w:rsidR="00C53088" w:rsidRPr="00AC30A5" w:rsidRDefault="00C53088" w:rsidP="00014172">
            <w:pPr>
              <w:pStyle w:val="Sarakstarindkopa"/>
              <w:ind w:left="0"/>
              <w:jc w:val="both"/>
              <w:rPr>
                <w:sz w:val="22"/>
                <w:szCs w:val="22"/>
              </w:rPr>
            </w:pPr>
            <w:r w:rsidRPr="00AC30A5">
              <w:rPr>
                <w:sz w:val="22"/>
                <w:szCs w:val="22"/>
              </w:rPr>
              <w:t>vārds, uzvārds</w:t>
            </w:r>
          </w:p>
        </w:tc>
        <w:tc>
          <w:tcPr>
            <w:tcW w:w="2938" w:type="dxa"/>
          </w:tcPr>
          <w:p w14:paraId="22766B91" w14:textId="77777777" w:rsidR="00C53088" w:rsidRPr="00AC30A5" w:rsidRDefault="00C53088" w:rsidP="00014172">
            <w:pPr>
              <w:pStyle w:val="Sarakstarindkopa"/>
              <w:ind w:left="0"/>
              <w:jc w:val="both"/>
              <w:rPr>
                <w:sz w:val="22"/>
                <w:szCs w:val="22"/>
              </w:rPr>
            </w:pPr>
          </w:p>
        </w:tc>
      </w:tr>
      <w:tr w:rsidR="00C53088" w:rsidRPr="00AC30A5" w14:paraId="3C01D350" w14:textId="77777777" w:rsidTr="2BB30A08">
        <w:trPr>
          <w:gridAfter w:val="1"/>
          <w:wAfter w:w="10" w:type="dxa"/>
          <w:trHeight w:val="230"/>
        </w:trPr>
        <w:tc>
          <w:tcPr>
            <w:tcW w:w="3969" w:type="dxa"/>
            <w:vMerge/>
          </w:tcPr>
          <w:p w14:paraId="0833F884" w14:textId="77777777" w:rsidR="00C53088" w:rsidRPr="00AC30A5" w:rsidRDefault="00C53088" w:rsidP="00014172">
            <w:pPr>
              <w:pStyle w:val="Sarakstarindkopa"/>
              <w:ind w:left="0"/>
              <w:jc w:val="both"/>
              <w:rPr>
                <w:sz w:val="22"/>
                <w:szCs w:val="22"/>
              </w:rPr>
            </w:pPr>
          </w:p>
        </w:tc>
        <w:tc>
          <w:tcPr>
            <w:tcW w:w="2275" w:type="dxa"/>
          </w:tcPr>
          <w:p w14:paraId="4CD1A483" w14:textId="5ECB392B" w:rsidR="00C53088" w:rsidRPr="00AC30A5" w:rsidRDefault="00C53088" w:rsidP="00014172">
            <w:pPr>
              <w:pStyle w:val="Sarakstarindkopa"/>
              <w:ind w:left="0"/>
              <w:jc w:val="both"/>
              <w:rPr>
                <w:sz w:val="22"/>
                <w:szCs w:val="22"/>
              </w:rPr>
            </w:pPr>
            <w:r w:rsidRPr="00AC30A5">
              <w:rPr>
                <w:sz w:val="22"/>
                <w:szCs w:val="22"/>
              </w:rPr>
              <w:t>amats</w:t>
            </w:r>
          </w:p>
        </w:tc>
        <w:tc>
          <w:tcPr>
            <w:tcW w:w="2938" w:type="dxa"/>
          </w:tcPr>
          <w:p w14:paraId="21A11726" w14:textId="77777777" w:rsidR="00C53088" w:rsidRPr="00AC30A5" w:rsidRDefault="00C53088" w:rsidP="00014172">
            <w:pPr>
              <w:pStyle w:val="Sarakstarindkopa"/>
              <w:ind w:left="0"/>
              <w:jc w:val="both"/>
              <w:rPr>
                <w:sz w:val="22"/>
                <w:szCs w:val="22"/>
              </w:rPr>
            </w:pPr>
          </w:p>
        </w:tc>
      </w:tr>
      <w:tr w:rsidR="00C53088" w:rsidRPr="00AC30A5" w14:paraId="3547F16B" w14:textId="77777777" w:rsidTr="2BB30A08">
        <w:trPr>
          <w:gridAfter w:val="1"/>
          <w:wAfter w:w="10" w:type="dxa"/>
          <w:trHeight w:val="230"/>
        </w:trPr>
        <w:tc>
          <w:tcPr>
            <w:tcW w:w="3969" w:type="dxa"/>
            <w:vMerge/>
          </w:tcPr>
          <w:p w14:paraId="6009A52C" w14:textId="77777777" w:rsidR="00C53088" w:rsidRPr="00AC30A5" w:rsidRDefault="00C53088" w:rsidP="00014172">
            <w:pPr>
              <w:pStyle w:val="Sarakstarindkopa"/>
              <w:ind w:left="0"/>
              <w:jc w:val="both"/>
              <w:rPr>
                <w:sz w:val="22"/>
                <w:szCs w:val="22"/>
              </w:rPr>
            </w:pPr>
          </w:p>
        </w:tc>
        <w:tc>
          <w:tcPr>
            <w:tcW w:w="2275" w:type="dxa"/>
          </w:tcPr>
          <w:p w14:paraId="6D126871" w14:textId="4EB4ECA2" w:rsidR="00C53088" w:rsidRPr="00AC30A5" w:rsidRDefault="00C53088" w:rsidP="00014172">
            <w:pPr>
              <w:pStyle w:val="Sarakstarindkopa"/>
              <w:ind w:left="0"/>
              <w:jc w:val="both"/>
              <w:rPr>
                <w:sz w:val="22"/>
                <w:szCs w:val="22"/>
              </w:rPr>
            </w:pPr>
            <w:r w:rsidRPr="00AC30A5">
              <w:rPr>
                <w:sz w:val="22"/>
                <w:szCs w:val="22"/>
              </w:rPr>
              <w:t>personas kods</w:t>
            </w:r>
          </w:p>
        </w:tc>
        <w:tc>
          <w:tcPr>
            <w:tcW w:w="2938" w:type="dxa"/>
          </w:tcPr>
          <w:p w14:paraId="763DA09F" w14:textId="77777777" w:rsidR="00C53088" w:rsidRPr="00AC30A5" w:rsidRDefault="00C53088" w:rsidP="00014172">
            <w:pPr>
              <w:pStyle w:val="Sarakstarindkopa"/>
              <w:ind w:left="0"/>
              <w:jc w:val="both"/>
              <w:rPr>
                <w:sz w:val="22"/>
                <w:szCs w:val="22"/>
              </w:rPr>
            </w:pPr>
          </w:p>
        </w:tc>
      </w:tr>
      <w:tr w:rsidR="00C53088" w:rsidRPr="00AC30A5" w14:paraId="4D08A9F6" w14:textId="77777777" w:rsidTr="2BB30A08">
        <w:trPr>
          <w:gridAfter w:val="1"/>
          <w:wAfter w:w="10" w:type="dxa"/>
          <w:trHeight w:val="300"/>
        </w:trPr>
        <w:tc>
          <w:tcPr>
            <w:tcW w:w="3969" w:type="dxa"/>
            <w:vMerge w:val="restart"/>
          </w:tcPr>
          <w:p w14:paraId="74429EF0" w14:textId="3F836DCC" w:rsidR="00C53088" w:rsidRPr="00AC30A5" w:rsidRDefault="00C53088" w:rsidP="00014172">
            <w:pPr>
              <w:pStyle w:val="Sarakstarindkopa"/>
              <w:ind w:left="0"/>
              <w:jc w:val="both"/>
              <w:rPr>
                <w:sz w:val="22"/>
                <w:szCs w:val="22"/>
              </w:rPr>
            </w:pPr>
            <w:r w:rsidRPr="00AC30A5">
              <w:rPr>
                <w:sz w:val="22"/>
                <w:szCs w:val="22"/>
              </w:rPr>
              <w:t xml:space="preserve">Ārvalstī reģistrētam </w:t>
            </w:r>
            <w:r w:rsidR="00CA13D0">
              <w:rPr>
                <w:sz w:val="22"/>
                <w:szCs w:val="22"/>
              </w:rPr>
              <w:t>P</w:t>
            </w:r>
            <w:r w:rsidRPr="00AC30A5">
              <w:rPr>
                <w:sz w:val="22"/>
                <w:szCs w:val="22"/>
              </w:rPr>
              <w:t>retendentam amatpersonu</w:t>
            </w:r>
            <w:r w:rsidRPr="00AC30A5">
              <w:rPr>
                <w:rStyle w:val="Vresatsauce"/>
                <w:rFonts w:eastAsia="Cambria"/>
                <w:sz w:val="22"/>
                <w:szCs w:val="22"/>
              </w:rPr>
              <w:footnoteReference w:id="20"/>
            </w:r>
            <w:r w:rsidRPr="00AC30A5">
              <w:rPr>
                <w:sz w:val="22"/>
                <w:szCs w:val="22"/>
              </w:rPr>
              <w:t xml:space="preserve">, prokūristu saraksts </w:t>
            </w:r>
            <w:r w:rsidRPr="00AC30A5">
              <w:rPr>
                <w:i/>
                <w:sz w:val="22"/>
                <w:szCs w:val="22"/>
              </w:rPr>
              <w:t>(aizpilda, ja attiecināms, ja nav attiecināms norāda “n/a”)</w:t>
            </w:r>
            <w:r w:rsidRPr="00AC30A5">
              <w:rPr>
                <w:sz w:val="22"/>
                <w:szCs w:val="22"/>
              </w:rPr>
              <w:t>.</w:t>
            </w:r>
          </w:p>
        </w:tc>
        <w:tc>
          <w:tcPr>
            <w:tcW w:w="2275" w:type="dxa"/>
          </w:tcPr>
          <w:p w14:paraId="3AD84FFA" w14:textId="013E0450" w:rsidR="00C53088" w:rsidRPr="00AC30A5" w:rsidRDefault="00C53088" w:rsidP="00C53088">
            <w:pPr>
              <w:pStyle w:val="Sarakstarindkopa"/>
              <w:ind w:left="0"/>
              <w:jc w:val="both"/>
              <w:rPr>
                <w:sz w:val="22"/>
                <w:szCs w:val="22"/>
              </w:rPr>
            </w:pPr>
            <w:r w:rsidRPr="00AC30A5">
              <w:rPr>
                <w:sz w:val="22"/>
                <w:szCs w:val="22"/>
              </w:rPr>
              <w:t>vārds, uzvārds</w:t>
            </w:r>
          </w:p>
        </w:tc>
        <w:tc>
          <w:tcPr>
            <w:tcW w:w="2938" w:type="dxa"/>
          </w:tcPr>
          <w:p w14:paraId="17810E27" w14:textId="77777777" w:rsidR="00C53088" w:rsidRPr="00AC30A5" w:rsidRDefault="00C53088" w:rsidP="00C53088">
            <w:pPr>
              <w:pStyle w:val="Sarakstarindkopa"/>
              <w:ind w:left="0"/>
              <w:jc w:val="both"/>
              <w:rPr>
                <w:sz w:val="22"/>
                <w:szCs w:val="22"/>
              </w:rPr>
            </w:pPr>
          </w:p>
        </w:tc>
      </w:tr>
      <w:tr w:rsidR="00C53088" w:rsidRPr="00AC30A5" w14:paraId="5D5E2D7E" w14:textId="77777777" w:rsidTr="2BB30A08">
        <w:trPr>
          <w:gridAfter w:val="1"/>
          <w:wAfter w:w="10" w:type="dxa"/>
          <w:trHeight w:val="300"/>
        </w:trPr>
        <w:tc>
          <w:tcPr>
            <w:tcW w:w="3969" w:type="dxa"/>
            <w:vMerge/>
          </w:tcPr>
          <w:p w14:paraId="3721F054" w14:textId="28A986E2" w:rsidR="00C53088" w:rsidRPr="00AC30A5" w:rsidRDefault="00C53088" w:rsidP="00014172">
            <w:pPr>
              <w:pStyle w:val="Sarakstarindkopa"/>
              <w:ind w:left="0"/>
              <w:jc w:val="both"/>
              <w:rPr>
                <w:sz w:val="22"/>
                <w:szCs w:val="22"/>
              </w:rPr>
            </w:pPr>
          </w:p>
        </w:tc>
        <w:tc>
          <w:tcPr>
            <w:tcW w:w="2275" w:type="dxa"/>
          </w:tcPr>
          <w:p w14:paraId="2C0D906F" w14:textId="09BEF240" w:rsidR="00C53088" w:rsidRPr="00AC30A5" w:rsidRDefault="00C53088" w:rsidP="00014172">
            <w:pPr>
              <w:pStyle w:val="Sarakstarindkopa"/>
              <w:ind w:left="0"/>
              <w:jc w:val="both"/>
              <w:rPr>
                <w:sz w:val="22"/>
                <w:szCs w:val="22"/>
              </w:rPr>
            </w:pPr>
            <w:r w:rsidRPr="00AC30A5">
              <w:rPr>
                <w:sz w:val="22"/>
                <w:szCs w:val="22"/>
              </w:rPr>
              <w:t>amats</w:t>
            </w:r>
          </w:p>
        </w:tc>
        <w:tc>
          <w:tcPr>
            <w:tcW w:w="2938" w:type="dxa"/>
          </w:tcPr>
          <w:p w14:paraId="1F6AC041" w14:textId="77777777" w:rsidR="00C53088" w:rsidRPr="00AC30A5" w:rsidRDefault="00C53088" w:rsidP="00014172">
            <w:pPr>
              <w:pStyle w:val="Sarakstarindkopa"/>
              <w:ind w:left="0"/>
              <w:jc w:val="both"/>
              <w:rPr>
                <w:sz w:val="22"/>
                <w:szCs w:val="22"/>
              </w:rPr>
            </w:pPr>
          </w:p>
        </w:tc>
      </w:tr>
      <w:tr w:rsidR="00C53088" w:rsidRPr="00AC30A5" w14:paraId="33CFE2EF" w14:textId="77777777" w:rsidTr="2BB30A08">
        <w:trPr>
          <w:gridAfter w:val="1"/>
          <w:wAfter w:w="10" w:type="dxa"/>
          <w:trHeight w:val="300"/>
        </w:trPr>
        <w:tc>
          <w:tcPr>
            <w:tcW w:w="3969" w:type="dxa"/>
            <w:vMerge/>
          </w:tcPr>
          <w:p w14:paraId="324986C2" w14:textId="77777777" w:rsidR="00C53088" w:rsidRPr="00AC30A5" w:rsidRDefault="00C53088" w:rsidP="00014172">
            <w:pPr>
              <w:pStyle w:val="Sarakstarindkopa"/>
              <w:ind w:left="0"/>
              <w:jc w:val="both"/>
              <w:rPr>
                <w:sz w:val="22"/>
                <w:szCs w:val="22"/>
              </w:rPr>
            </w:pPr>
          </w:p>
        </w:tc>
        <w:tc>
          <w:tcPr>
            <w:tcW w:w="2275" w:type="dxa"/>
          </w:tcPr>
          <w:p w14:paraId="49C38CFA" w14:textId="6FB591C0" w:rsidR="00C53088" w:rsidRPr="00AC30A5" w:rsidRDefault="00C53088" w:rsidP="00014172">
            <w:pPr>
              <w:pStyle w:val="Sarakstarindkopa"/>
              <w:ind w:left="0"/>
              <w:jc w:val="both"/>
              <w:rPr>
                <w:sz w:val="22"/>
                <w:szCs w:val="22"/>
              </w:rPr>
            </w:pPr>
            <w:r w:rsidRPr="00AC30A5">
              <w:rPr>
                <w:sz w:val="22"/>
                <w:szCs w:val="22"/>
              </w:rPr>
              <w:t>personas kods</w:t>
            </w:r>
          </w:p>
        </w:tc>
        <w:tc>
          <w:tcPr>
            <w:tcW w:w="2938" w:type="dxa"/>
          </w:tcPr>
          <w:p w14:paraId="6E043E1D" w14:textId="77777777" w:rsidR="00C53088" w:rsidRPr="00AC30A5" w:rsidRDefault="00C53088" w:rsidP="00014172">
            <w:pPr>
              <w:pStyle w:val="Sarakstarindkopa"/>
              <w:ind w:left="0"/>
              <w:jc w:val="both"/>
              <w:rPr>
                <w:sz w:val="22"/>
                <w:szCs w:val="22"/>
              </w:rPr>
            </w:pPr>
          </w:p>
        </w:tc>
      </w:tr>
      <w:tr w:rsidR="00C53088" w:rsidRPr="00AC30A5" w14:paraId="3F6F63BD" w14:textId="77777777" w:rsidTr="2BB30A08">
        <w:trPr>
          <w:gridAfter w:val="1"/>
          <w:wAfter w:w="10" w:type="dxa"/>
          <w:trHeight w:val="130"/>
        </w:trPr>
        <w:tc>
          <w:tcPr>
            <w:tcW w:w="3969" w:type="dxa"/>
            <w:vMerge w:val="restart"/>
          </w:tcPr>
          <w:p w14:paraId="15221084" w14:textId="24D67ABA" w:rsidR="00C53088" w:rsidRPr="00AC30A5" w:rsidRDefault="00C53088" w:rsidP="00C53088">
            <w:pPr>
              <w:pStyle w:val="Sarakstarindkopa"/>
              <w:ind w:left="0"/>
              <w:jc w:val="both"/>
              <w:rPr>
                <w:sz w:val="22"/>
                <w:szCs w:val="22"/>
              </w:rPr>
            </w:pPr>
            <w:r w:rsidRPr="00AC30A5">
              <w:rPr>
                <w:sz w:val="22"/>
                <w:szCs w:val="22"/>
              </w:rPr>
              <w:t xml:space="preserve">Kontaktpersona </w:t>
            </w:r>
          </w:p>
        </w:tc>
        <w:tc>
          <w:tcPr>
            <w:tcW w:w="2275" w:type="dxa"/>
          </w:tcPr>
          <w:p w14:paraId="56E06055" w14:textId="14E049F1" w:rsidR="00C53088" w:rsidRPr="00AC30A5" w:rsidRDefault="00C53088" w:rsidP="00C53088">
            <w:pPr>
              <w:pStyle w:val="Sarakstarindkopa"/>
              <w:ind w:left="0"/>
              <w:jc w:val="both"/>
              <w:rPr>
                <w:sz w:val="22"/>
                <w:szCs w:val="22"/>
              </w:rPr>
            </w:pPr>
            <w:r w:rsidRPr="00AC30A5">
              <w:rPr>
                <w:sz w:val="22"/>
                <w:szCs w:val="22"/>
              </w:rPr>
              <w:t>vārds, uzvārds</w:t>
            </w:r>
          </w:p>
        </w:tc>
        <w:tc>
          <w:tcPr>
            <w:tcW w:w="2938" w:type="dxa"/>
          </w:tcPr>
          <w:p w14:paraId="78DC888C" w14:textId="77777777" w:rsidR="00C53088" w:rsidRPr="00AC30A5" w:rsidRDefault="00C53088" w:rsidP="00C53088">
            <w:pPr>
              <w:pStyle w:val="Sarakstarindkopa"/>
              <w:ind w:left="0"/>
              <w:jc w:val="both"/>
              <w:rPr>
                <w:sz w:val="22"/>
                <w:szCs w:val="22"/>
              </w:rPr>
            </w:pPr>
          </w:p>
        </w:tc>
      </w:tr>
      <w:tr w:rsidR="00920D88" w:rsidRPr="00AC30A5" w14:paraId="7C2E6D11" w14:textId="77777777" w:rsidTr="2BB30A08">
        <w:trPr>
          <w:gridAfter w:val="1"/>
          <w:wAfter w:w="10" w:type="dxa"/>
          <w:trHeight w:val="130"/>
        </w:trPr>
        <w:tc>
          <w:tcPr>
            <w:tcW w:w="3969" w:type="dxa"/>
            <w:vMerge/>
          </w:tcPr>
          <w:p w14:paraId="09F40764" w14:textId="77777777" w:rsidR="00920D88" w:rsidRPr="00AC30A5" w:rsidRDefault="00920D88" w:rsidP="00C53088">
            <w:pPr>
              <w:pStyle w:val="Sarakstarindkopa"/>
              <w:ind w:left="0"/>
              <w:jc w:val="both"/>
              <w:rPr>
                <w:sz w:val="22"/>
                <w:szCs w:val="22"/>
              </w:rPr>
            </w:pPr>
          </w:p>
        </w:tc>
        <w:tc>
          <w:tcPr>
            <w:tcW w:w="2275" w:type="dxa"/>
          </w:tcPr>
          <w:p w14:paraId="71CC2B84" w14:textId="42D7895F" w:rsidR="00920D88" w:rsidRPr="00AC30A5" w:rsidRDefault="00920D88" w:rsidP="00C53088">
            <w:pPr>
              <w:pStyle w:val="Sarakstarindkopa"/>
              <w:ind w:left="0"/>
              <w:jc w:val="both"/>
              <w:rPr>
                <w:sz w:val="22"/>
                <w:szCs w:val="22"/>
              </w:rPr>
            </w:pPr>
            <w:r w:rsidRPr="00AC30A5">
              <w:rPr>
                <w:sz w:val="22"/>
                <w:szCs w:val="22"/>
              </w:rPr>
              <w:t>amats</w:t>
            </w:r>
          </w:p>
        </w:tc>
        <w:tc>
          <w:tcPr>
            <w:tcW w:w="2938" w:type="dxa"/>
          </w:tcPr>
          <w:p w14:paraId="40AE5CE4" w14:textId="77777777" w:rsidR="00920D88" w:rsidRPr="00AC30A5" w:rsidRDefault="00920D88" w:rsidP="00C53088">
            <w:pPr>
              <w:pStyle w:val="Sarakstarindkopa"/>
              <w:ind w:left="0"/>
              <w:jc w:val="both"/>
              <w:rPr>
                <w:sz w:val="22"/>
                <w:szCs w:val="22"/>
              </w:rPr>
            </w:pPr>
          </w:p>
        </w:tc>
      </w:tr>
      <w:tr w:rsidR="00C53088" w:rsidRPr="00AC30A5" w14:paraId="4ABC1894" w14:textId="77777777" w:rsidTr="2BB30A08">
        <w:trPr>
          <w:gridAfter w:val="1"/>
          <w:wAfter w:w="10" w:type="dxa"/>
          <w:trHeight w:val="135"/>
        </w:trPr>
        <w:tc>
          <w:tcPr>
            <w:tcW w:w="3969" w:type="dxa"/>
            <w:vMerge/>
          </w:tcPr>
          <w:p w14:paraId="04B7C6D6" w14:textId="77777777" w:rsidR="00C53088" w:rsidRPr="00AC30A5" w:rsidRDefault="00C53088" w:rsidP="00C53088">
            <w:pPr>
              <w:pStyle w:val="Sarakstarindkopa"/>
              <w:ind w:left="0"/>
              <w:jc w:val="both"/>
              <w:rPr>
                <w:sz w:val="22"/>
                <w:szCs w:val="22"/>
              </w:rPr>
            </w:pPr>
          </w:p>
        </w:tc>
        <w:tc>
          <w:tcPr>
            <w:tcW w:w="2275" w:type="dxa"/>
          </w:tcPr>
          <w:p w14:paraId="1953AA9B" w14:textId="2D05075F" w:rsidR="00C53088" w:rsidRPr="00AC30A5" w:rsidRDefault="00C53088" w:rsidP="00C53088">
            <w:pPr>
              <w:pStyle w:val="Sarakstarindkopa"/>
              <w:ind w:left="0"/>
              <w:jc w:val="both"/>
              <w:rPr>
                <w:sz w:val="22"/>
                <w:szCs w:val="22"/>
              </w:rPr>
            </w:pPr>
            <w:r w:rsidRPr="00AC30A5">
              <w:rPr>
                <w:sz w:val="22"/>
                <w:szCs w:val="22"/>
              </w:rPr>
              <w:t>tālruņa numurs</w:t>
            </w:r>
          </w:p>
        </w:tc>
        <w:tc>
          <w:tcPr>
            <w:tcW w:w="2938" w:type="dxa"/>
          </w:tcPr>
          <w:p w14:paraId="39C4B763" w14:textId="77777777" w:rsidR="00C53088" w:rsidRPr="00AC30A5" w:rsidRDefault="00C53088" w:rsidP="00C53088">
            <w:pPr>
              <w:pStyle w:val="Sarakstarindkopa"/>
              <w:ind w:left="0"/>
              <w:jc w:val="both"/>
              <w:rPr>
                <w:sz w:val="22"/>
                <w:szCs w:val="22"/>
              </w:rPr>
            </w:pPr>
          </w:p>
        </w:tc>
      </w:tr>
      <w:tr w:rsidR="00C53088" w:rsidRPr="00AC30A5" w14:paraId="6596349B" w14:textId="77777777" w:rsidTr="2BB30A08">
        <w:trPr>
          <w:gridAfter w:val="1"/>
          <w:wAfter w:w="10" w:type="dxa"/>
          <w:trHeight w:val="267"/>
        </w:trPr>
        <w:tc>
          <w:tcPr>
            <w:tcW w:w="3969" w:type="dxa"/>
            <w:vMerge/>
          </w:tcPr>
          <w:p w14:paraId="42734C46" w14:textId="77777777" w:rsidR="00C53088" w:rsidRPr="00AC30A5" w:rsidRDefault="00C53088" w:rsidP="00C53088">
            <w:pPr>
              <w:pStyle w:val="Sarakstarindkopa"/>
              <w:ind w:left="0"/>
              <w:jc w:val="both"/>
              <w:rPr>
                <w:sz w:val="22"/>
                <w:szCs w:val="22"/>
              </w:rPr>
            </w:pPr>
          </w:p>
        </w:tc>
        <w:tc>
          <w:tcPr>
            <w:tcW w:w="2275" w:type="dxa"/>
          </w:tcPr>
          <w:p w14:paraId="5C41E9FA" w14:textId="5D05DCC7" w:rsidR="00C53088" w:rsidRPr="00AC30A5" w:rsidRDefault="00920D88" w:rsidP="00C53088">
            <w:pPr>
              <w:pStyle w:val="Sarakstarindkopa"/>
              <w:ind w:left="0"/>
              <w:jc w:val="both"/>
              <w:rPr>
                <w:sz w:val="22"/>
                <w:szCs w:val="22"/>
              </w:rPr>
            </w:pPr>
            <w:r w:rsidRPr="00AC30A5">
              <w:rPr>
                <w:sz w:val="22"/>
                <w:szCs w:val="22"/>
              </w:rPr>
              <w:t>e</w:t>
            </w:r>
            <w:r w:rsidR="00C53088" w:rsidRPr="00AC30A5">
              <w:rPr>
                <w:sz w:val="22"/>
                <w:szCs w:val="22"/>
              </w:rPr>
              <w:t>lektronisk</w:t>
            </w:r>
            <w:r w:rsidRPr="00AC30A5">
              <w:rPr>
                <w:sz w:val="22"/>
                <w:szCs w:val="22"/>
              </w:rPr>
              <w:t>ā pasta adrese</w:t>
            </w:r>
          </w:p>
        </w:tc>
        <w:tc>
          <w:tcPr>
            <w:tcW w:w="2938" w:type="dxa"/>
          </w:tcPr>
          <w:p w14:paraId="67B9FFC6" w14:textId="77777777" w:rsidR="00C53088" w:rsidRPr="00AC30A5" w:rsidRDefault="00C53088" w:rsidP="00C53088">
            <w:pPr>
              <w:pStyle w:val="Sarakstarindkopa"/>
              <w:ind w:left="0"/>
              <w:jc w:val="both"/>
              <w:rPr>
                <w:sz w:val="22"/>
                <w:szCs w:val="22"/>
              </w:rPr>
            </w:pPr>
          </w:p>
        </w:tc>
      </w:tr>
    </w:tbl>
    <w:p w14:paraId="718AB984" w14:textId="77777777" w:rsidR="00C53088" w:rsidRPr="00AC30A5" w:rsidRDefault="00C53088" w:rsidP="00C53088">
      <w:pPr>
        <w:ind w:left="360"/>
        <w:jc w:val="both"/>
        <w:rPr>
          <w:sz w:val="22"/>
          <w:szCs w:val="22"/>
          <w:u w:val="single"/>
        </w:rPr>
      </w:pPr>
    </w:p>
    <w:p w14:paraId="745A82F2" w14:textId="77777777" w:rsidR="00920D88" w:rsidRPr="00AC30A5" w:rsidRDefault="00920D88" w:rsidP="00920D88">
      <w:pPr>
        <w:ind w:right="28"/>
        <w:jc w:val="both"/>
        <w:rPr>
          <w:bCs/>
          <w:sz w:val="22"/>
          <w:szCs w:val="22"/>
        </w:rPr>
      </w:pPr>
    </w:p>
    <w:p w14:paraId="5C98CF97" w14:textId="21B41048" w:rsidR="00920D88" w:rsidRPr="00AC30A5" w:rsidRDefault="00920D88" w:rsidP="00920D88">
      <w:pPr>
        <w:pStyle w:val="Sarakstarindkopa"/>
        <w:numPr>
          <w:ilvl w:val="1"/>
          <w:numId w:val="38"/>
        </w:numPr>
        <w:ind w:right="28"/>
        <w:jc w:val="both"/>
        <w:rPr>
          <w:color w:val="000000" w:themeColor="text1"/>
          <w:sz w:val="22"/>
          <w:szCs w:val="22"/>
        </w:rPr>
      </w:pPr>
      <w:r w:rsidRPr="00AC30A5">
        <w:rPr>
          <w:color w:val="000000" w:themeColor="text1"/>
          <w:sz w:val="22"/>
          <w:szCs w:val="22"/>
        </w:rPr>
        <w:t xml:space="preserve">Ja </w:t>
      </w:r>
      <w:r w:rsidR="00CA13D0">
        <w:rPr>
          <w:color w:val="000000" w:themeColor="text1"/>
          <w:sz w:val="22"/>
          <w:szCs w:val="22"/>
        </w:rPr>
        <w:t>P</w:t>
      </w:r>
      <w:r w:rsidRPr="00AC30A5">
        <w:rPr>
          <w:color w:val="000000" w:themeColor="text1"/>
          <w:sz w:val="22"/>
          <w:szCs w:val="22"/>
        </w:rPr>
        <w:t xml:space="preserve">retendents ir </w:t>
      </w:r>
      <w:r w:rsidRPr="00AC30A5">
        <w:rPr>
          <w:sz w:val="22"/>
          <w:szCs w:val="22"/>
        </w:rPr>
        <w:t>personu apvienība (personu grupa), papildus jānorāda (</w:t>
      </w:r>
      <w:r w:rsidRPr="00AC30A5">
        <w:rPr>
          <w:i/>
          <w:iCs/>
          <w:sz w:val="22"/>
          <w:szCs w:val="22"/>
        </w:rPr>
        <w:t>aizpilda, ja attiecināms, ja nav attiecināms norāda n/a)</w:t>
      </w:r>
      <w:r w:rsidRPr="00AC30A5">
        <w:rPr>
          <w:sz w:val="22"/>
          <w:szCs w:val="22"/>
        </w:rPr>
        <w:t>:</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59"/>
        <w:gridCol w:w="1624"/>
        <w:gridCol w:w="1758"/>
        <w:gridCol w:w="1863"/>
      </w:tblGrid>
      <w:tr w:rsidR="00920D88" w:rsidRPr="00AC30A5" w14:paraId="7AB9B134" w14:textId="77777777" w:rsidTr="2BB30A08">
        <w:trPr>
          <w:trHeight w:val="300"/>
        </w:trPr>
        <w:tc>
          <w:tcPr>
            <w:tcW w:w="3685" w:type="dxa"/>
            <w:gridSpan w:val="2"/>
          </w:tcPr>
          <w:p w14:paraId="6D60CC30" w14:textId="45F3286D" w:rsidR="00920D88" w:rsidRPr="00AC30A5" w:rsidRDefault="00920D88" w:rsidP="00014172">
            <w:pPr>
              <w:pStyle w:val="Sarakstarindkopa"/>
              <w:ind w:left="0"/>
              <w:jc w:val="both"/>
              <w:rPr>
                <w:iCs/>
                <w:sz w:val="22"/>
                <w:szCs w:val="22"/>
              </w:rPr>
            </w:pPr>
            <w:r w:rsidRPr="00AC30A5">
              <w:rPr>
                <w:iCs/>
                <w:sz w:val="22"/>
                <w:szCs w:val="22"/>
              </w:rPr>
              <w:t xml:space="preserve">Persona, kura pārstāv personu apvienību </w:t>
            </w:r>
            <w:r w:rsidR="004C33B0" w:rsidRPr="00AC30A5">
              <w:rPr>
                <w:sz w:val="22"/>
                <w:szCs w:val="22"/>
              </w:rPr>
              <w:t>I</w:t>
            </w:r>
            <w:r w:rsidRPr="00AC30A5">
              <w:rPr>
                <w:iCs/>
                <w:sz w:val="22"/>
                <w:szCs w:val="22"/>
              </w:rPr>
              <w:t>zsolē</w:t>
            </w:r>
          </w:p>
        </w:tc>
        <w:tc>
          <w:tcPr>
            <w:tcW w:w="5245" w:type="dxa"/>
            <w:gridSpan w:val="3"/>
          </w:tcPr>
          <w:p w14:paraId="358642B4" w14:textId="77777777" w:rsidR="00920D88" w:rsidRPr="00AC30A5" w:rsidRDefault="00920D88" w:rsidP="00014172">
            <w:pPr>
              <w:pStyle w:val="Sarakstarindkopa"/>
              <w:ind w:left="0"/>
              <w:jc w:val="both"/>
              <w:rPr>
                <w:sz w:val="22"/>
                <w:szCs w:val="22"/>
              </w:rPr>
            </w:pPr>
          </w:p>
        </w:tc>
      </w:tr>
      <w:tr w:rsidR="00920D88" w:rsidRPr="00AC30A5" w14:paraId="7E4829EA" w14:textId="77777777" w:rsidTr="2BB30A08">
        <w:trPr>
          <w:trHeight w:val="300"/>
        </w:trPr>
        <w:tc>
          <w:tcPr>
            <w:tcW w:w="3685" w:type="dxa"/>
            <w:gridSpan w:val="2"/>
          </w:tcPr>
          <w:p w14:paraId="40D01279" w14:textId="77777777" w:rsidR="00920D88" w:rsidRPr="00AC30A5" w:rsidRDefault="00920D88" w:rsidP="00014172">
            <w:pPr>
              <w:pStyle w:val="Sarakstarindkopa"/>
              <w:ind w:left="0"/>
              <w:jc w:val="both"/>
              <w:rPr>
                <w:iCs/>
                <w:sz w:val="22"/>
                <w:szCs w:val="22"/>
              </w:rPr>
            </w:pPr>
            <w:r w:rsidRPr="00AC30A5">
              <w:rPr>
                <w:iCs/>
                <w:sz w:val="22"/>
                <w:szCs w:val="22"/>
              </w:rPr>
              <w:t>Katras personas atbildības apjoms</w:t>
            </w:r>
          </w:p>
        </w:tc>
        <w:tc>
          <w:tcPr>
            <w:tcW w:w="5245" w:type="dxa"/>
            <w:gridSpan w:val="3"/>
          </w:tcPr>
          <w:p w14:paraId="09618C18" w14:textId="77777777" w:rsidR="00920D88" w:rsidRPr="00AC30A5" w:rsidRDefault="00920D88" w:rsidP="00014172">
            <w:pPr>
              <w:pStyle w:val="Sarakstarindkopa"/>
              <w:ind w:left="0"/>
              <w:jc w:val="both"/>
              <w:rPr>
                <w:sz w:val="22"/>
                <w:szCs w:val="22"/>
              </w:rPr>
            </w:pPr>
          </w:p>
        </w:tc>
      </w:tr>
      <w:tr w:rsidR="00920D88" w:rsidRPr="00AC30A5" w14:paraId="048E97BA" w14:textId="77777777" w:rsidTr="2BB30A08">
        <w:trPr>
          <w:trHeight w:val="300"/>
        </w:trPr>
        <w:tc>
          <w:tcPr>
            <w:tcW w:w="8930" w:type="dxa"/>
            <w:gridSpan w:val="5"/>
          </w:tcPr>
          <w:p w14:paraId="2D7BE1B5" w14:textId="4A45D9A8" w:rsidR="00920D88" w:rsidRPr="00AC30A5" w:rsidRDefault="00920D88" w:rsidP="00014172">
            <w:pPr>
              <w:pStyle w:val="Sarakstarindkopa"/>
              <w:ind w:left="0"/>
              <w:jc w:val="both"/>
              <w:rPr>
                <w:sz w:val="22"/>
                <w:szCs w:val="22"/>
              </w:rPr>
            </w:pPr>
            <w:r w:rsidRPr="00AC30A5">
              <w:rPr>
                <w:color w:val="000000" w:themeColor="text1"/>
                <w:sz w:val="22"/>
                <w:szCs w:val="22"/>
              </w:rPr>
              <w:t xml:space="preserve">Informācija par </w:t>
            </w:r>
            <w:r w:rsidRPr="00AC30A5">
              <w:rPr>
                <w:color w:val="000000" w:themeColor="text1"/>
                <w:sz w:val="22"/>
                <w:szCs w:val="22"/>
                <w:shd w:val="clear" w:color="auto" w:fill="FFFFFF"/>
              </w:rPr>
              <w:t xml:space="preserve">personām, kurām </w:t>
            </w:r>
            <w:r w:rsidR="00CA13D0">
              <w:rPr>
                <w:color w:val="000000" w:themeColor="text1"/>
                <w:sz w:val="22"/>
                <w:szCs w:val="22"/>
                <w:shd w:val="clear" w:color="auto" w:fill="FFFFFF"/>
              </w:rPr>
              <w:t>P</w:t>
            </w:r>
            <w:r w:rsidRPr="00AC30A5">
              <w:rPr>
                <w:color w:val="000000" w:themeColor="text1"/>
                <w:sz w:val="22"/>
                <w:szCs w:val="22"/>
                <w:shd w:val="clear" w:color="auto" w:fill="FFFFFF"/>
              </w:rPr>
              <w:t>retendentā ir izšķirošā ietekme</w:t>
            </w:r>
            <w:r w:rsidRPr="00AC30A5">
              <w:rPr>
                <w:rStyle w:val="Vresatsauce"/>
                <w:rFonts w:eastAsia="Cambria"/>
                <w:color w:val="000000" w:themeColor="text1"/>
                <w:sz w:val="22"/>
                <w:szCs w:val="22"/>
                <w:shd w:val="clear" w:color="auto" w:fill="FFFFFF"/>
              </w:rPr>
              <w:footnoteReference w:id="21"/>
            </w:r>
            <w:r w:rsidRPr="00AC30A5">
              <w:rPr>
                <w:color w:val="000000" w:themeColor="text1"/>
                <w:sz w:val="22"/>
                <w:szCs w:val="22"/>
                <w:shd w:val="clear" w:color="auto" w:fill="FFFFFF"/>
              </w:rPr>
              <w:t xml:space="preserve"> uz līdzdalības pamata normatīvo aktu par koncerniem izpratnē</w:t>
            </w:r>
          </w:p>
        </w:tc>
      </w:tr>
      <w:tr w:rsidR="00920D88" w:rsidRPr="00AC30A5" w14:paraId="62220154" w14:textId="77777777" w:rsidTr="2BB30A08">
        <w:trPr>
          <w:trHeight w:val="1706"/>
        </w:trPr>
        <w:tc>
          <w:tcPr>
            <w:tcW w:w="2126" w:type="dxa"/>
          </w:tcPr>
          <w:p w14:paraId="213810D7" w14:textId="205FFC1E" w:rsidR="00920D88" w:rsidRPr="00AC30A5" w:rsidRDefault="00920D88" w:rsidP="00920D88">
            <w:pPr>
              <w:pStyle w:val="Sarakstarindkopa"/>
              <w:tabs>
                <w:tab w:val="num" w:pos="900"/>
              </w:tabs>
              <w:suppressAutoHyphens/>
              <w:ind w:left="0" w:right="28"/>
              <w:jc w:val="center"/>
              <w:rPr>
                <w:sz w:val="22"/>
                <w:szCs w:val="22"/>
              </w:rPr>
            </w:pPr>
            <w:r w:rsidRPr="00AC30A5">
              <w:rPr>
                <w:color w:val="000000" w:themeColor="text1"/>
                <w:sz w:val="22"/>
                <w:szCs w:val="22"/>
              </w:rPr>
              <w:t>Nr.p.k.</w:t>
            </w:r>
          </w:p>
        </w:tc>
        <w:tc>
          <w:tcPr>
            <w:tcW w:w="1559" w:type="dxa"/>
          </w:tcPr>
          <w:p w14:paraId="3D437C44" w14:textId="77777777" w:rsidR="00920D88" w:rsidRPr="00AC30A5" w:rsidRDefault="00920D88" w:rsidP="00920D88">
            <w:pPr>
              <w:pStyle w:val="Sarakstarindkopa"/>
              <w:tabs>
                <w:tab w:val="num" w:pos="900"/>
              </w:tabs>
              <w:suppressAutoHyphens/>
              <w:ind w:left="0" w:right="28"/>
              <w:jc w:val="center"/>
              <w:rPr>
                <w:sz w:val="22"/>
                <w:szCs w:val="22"/>
                <w:lang w:eastAsia="ar-SA"/>
              </w:rPr>
            </w:pPr>
            <w:r w:rsidRPr="00AC30A5">
              <w:rPr>
                <w:sz w:val="22"/>
                <w:szCs w:val="22"/>
                <w:lang w:eastAsia="ar-SA"/>
              </w:rPr>
              <w:t>Persona</w:t>
            </w:r>
          </w:p>
          <w:p w14:paraId="61031FE8" w14:textId="77777777" w:rsidR="00920D88" w:rsidRPr="00AC30A5" w:rsidRDefault="00920D88" w:rsidP="00920D88">
            <w:pPr>
              <w:pStyle w:val="Sarakstarindkopa"/>
              <w:tabs>
                <w:tab w:val="num" w:pos="900"/>
              </w:tabs>
              <w:suppressAutoHyphens/>
              <w:ind w:left="0" w:right="28" w:hanging="3"/>
              <w:jc w:val="center"/>
              <w:rPr>
                <w:i/>
                <w:sz w:val="22"/>
                <w:szCs w:val="22"/>
                <w:lang w:eastAsia="ar-SA"/>
              </w:rPr>
            </w:pPr>
            <w:r w:rsidRPr="00AC30A5">
              <w:rPr>
                <w:i/>
                <w:sz w:val="22"/>
                <w:szCs w:val="22"/>
                <w:lang w:eastAsia="ar-SA"/>
              </w:rPr>
              <w:t>(juridiskai personai nosaukums, fiziskai personai vārds, uzvārds)</w:t>
            </w:r>
          </w:p>
          <w:p w14:paraId="7EEAD07C" w14:textId="77777777" w:rsidR="00920D88" w:rsidRPr="00AC30A5" w:rsidRDefault="00920D88" w:rsidP="00920D88">
            <w:pPr>
              <w:pStyle w:val="Sarakstarindkopa"/>
              <w:ind w:left="0"/>
              <w:jc w:val="both"/>
              <w:rPr>
                <w:sz w:val="22"/>
                <w:szCs w:val="22"/>
              </w:rPr>
            </w:pPr>
          </w:p>
        </w:tc>
        <w:tc>
          <w:tcPr>
            <w:tcW w:w="1624" w:type="dxa"/>
          </w:tcPr>
          <w:p w14:paraId="4FEBF400" w14:textId="77777777" w:rsidR="00920D88" w:rsidRPr="00AC30A5" w:rsidRDefault="00920D88" w:rsidP="00920D88">
            <w:pPr>
              <w:pStyle w:val="Sarakstarindkopa"/>
              <w:tabs>
                <w:tab w:val="num" w:pos="900"/>
              </w:tabs>
              <w:suppressAutoHyphens/>
              <w:ind w:left="0" w:right="28"/>
              <w:jc w:val="center"/>
              <w:rPr>
                <w:sz w:val="22"/>
                <w:szCs w:val="22"/>
                <w:lang w:eastAsia="ar-SA"/>
              </w:rPr>
            </w:pPr>
            <w:r w:rsidRPr="00AC30A5">
              <w:rPr>
                <w:sz w:val="22"/>
                <w:szCs w:val="22"/>
                <w:lang w:eastAsia="ar-SA"/>
              </w:rPr>
              <w:t>Reģistrācijas numurs vai personas kods</w:t>
            </w:r>
          </w:p>
          <w:p w14:paraId="114D10B9" w14:textId="77777777" w:rsidR="00920D88" w:rsidRPr="00AC30A5" w:rsidRDefault="00920D88" w:rsidP="00920D88">
            <w:pPr>
              <w:pStyle w:val="Sarakstarindkopa"/>
              <w:ind w:left="0"/>
              <w:jc w:val="both"/>
              <w:rPr>
                <w:sz w:val="22"/>
                <w:szCs w:val="22"/>
              </w:rPr>
            </w:pPr>
          </w:p>
        </w:tc>
        <w:tc>
          <w:tcPr>
            <w:tcW w:w="1758" w:type="dxa"/>
          </w:tcPr>
          <w:p w14:paraId="54873D6E" w14:textId="29FC9358" w:rsidR="00920D88" w:rsidRPr="00AC30A5" w:rsidRDefault="00920D88" w:rsidP="00920D88">
            <w:pPr>
              <w:pStyle w:val="Sarakstarindkopa"/>
              <w:ind w:left="0"/>
              <w:jc w:val="both"/>
              <w:rPr>
                <w:sz w:val="22"/>
                <w:szCs w:val="22"/>
              </w:rPr>
            </w:pPr>
            <w:r w:rsidRPr="00AC30A5">
              <w:rPr>
                <w:sz w:val="22"/>
                <w:szCs w:val="22"/>
                <w:lang w:eastAsia="ar-SA"/>
              </w:rPr>
              <w:t>Valsts piederība</w:t>
            </w:r>
          </w:p>
        </w:tc>
        <w:tc>
          <w:tcPr>
            <w:tcW w:w="1863" w:type="dxa"/>
          </w:tcPr>
          <w:p w14:paraId="3FB01BA9" w14:textId="59AD6DA9" w:rsidR="00920D88" w:rsidRPr="00AC30A5" w:rsidRDefault="00920D88" w:rsidP="00920D88">
            <w:pPr>
              <w:pStyle w:val="Sarakstarindkopa"/>
              <w:ind w:left="0"/>
              <w:jc w:val="both"/>
              <w:rPr>
                <w:sz w:val="22"/>
                <w:szCs w:val="22"/>
              </w:rPr>
            </w:pPr>
            <w:r w:rsidRPr="00AC30A5">
              <w:rPr>
                <w:sz w:val="22"/>
                <w:szCs w:val="22"/>
                <w:lang w:eastAsia="ar-SA"/>
              </w:rPr>
              <w:t>Juridiskas personas amatpersonas</w:t>
            </w:r>
            <w:r w:rsidRPr="00AC30A5">
              <w:rPr>
                <w:rStyle w:val="Vresatsauce"/>
                <w:rFonts w:eastAsia="Cambria"/>
                <w:sz w:val="22"/>
                <w:szCs w:val="22"/>
              </w:rPr>
              <w:footnoteReference w:id="22"/>
            </w:r>
            <w:r w:rsidRPr="00AC30A5">
              <w:rPr>
                <w:sz w:val="22"/>
                <w:szCs w:val="22"/>
                <w:lang w:eastAsia="ar-SA"/>
              </w:rPr>
              <w:t>, prokūrista vārds, uzvārds, personas kods</w:t>
            </w:r>
          </w:p>
        </w:tc>
      </w:tr>
      <w:tr w:rsidR="00920D88" w:rsidRPr="00AC30A5" w14:paraId="0D1E058F" w14:textId="77777777" w:rsidTr="2BB30A08">
        <w:trPr>
          <w:trHeight w:val="1706"/>
        </w:trPr>
        <w:tc>
          <w:tcPr>
            <w:tcW w:w="2126" w:type="dxa"/>
          </w:tcPr>
          <w:p w14:paraId="7F8BA7DA" w14:textId="77777777" w:rsidR="00920D88" w:rsidRPr="00AC30A5" w:rsidRDefault="00920D88" w:rsidP="00920D88">
            <w:pPr>
              <w:pStyle w:val="Sarakstarindkopa"/>
              <w:tabs>
                <w:tab w:val="num" w:pos="900"/>
              </w:tabs>
              <w:suppressAutoHyphens/>
              <w:ind w:left="0" w:right="28"/>
              <w:jc w:val="center"/>
              <w:rPr>
                <w:color w:val="000000" w:themeColor="text1"/>
                <w:sz w:val="22"/>
                <w:szCs w:val="22"/>
              </w:rPr>
            </w:pPr>
          </w:p>
        </w:tc>
        <w:tc>
          <w:tcPr>
            <w:tcW w:w="1559" w:type="dxa"/>
          </w:tcPr>
          <w:p w14:paraId="2BB357E6" w14:textId="77777777" w:rsidR="00920D88" w:rsidRPr="00AC30A5" w:rsidRDefault="00920D88" w:rsidP="00920D88">
            <w:pPr>
              <w:pStyle w:val="Sarakstarindkopa"/>
              <w:tabs>
                <w:tab w:val="num" w:pos="900"/>
              </w:tabs>
              <w:suppressAutoHyphens/>
              <w:ind w:left="0" w:right="28"/>
              <w:jc w:val="center"/>
              <w:rPr>
                <w:sz w:val="22"/>
                <w:szCs w:val="22"/>
                <w:lang w:eastAsia="ar-SA"/>
              </w:rPr>
            </w:pPr>
          </w:p>
        </w:tc>
        <w:tc>
          <w:tcPr>
            <w:tcW w:w="1624" w:type="dxa"/>
          </w:tcPr>
          <w:p w14:paraId="1A3FD638" w14:textId="77777777" w:rsidR="00920D88" w:rsidRPr="00AC30A5" w:rsidRDefault="00920D88" w:rsidP="00920D88">
            <w:pPr>
              <w:pStyle w:val="Sarakstarindkopa"/>
              <w:tabs>
                <w:tab w:val="num" w:pos="900"/>
              </w:tabs>
              <w:suppressAutoHyphens/>
              <w:ind w:left="0" w:right="28"/>
              <w:jc w:val="center"/>
              <w:rPr>
                <w:sz w:val="22"/>
                <w:szCs w:val="22"/>
                <w:lang w:eastAsia="ar-SA"/>
              </w:rPr>
            </w:pPr>
          </w:p>
        </w:tc>
        <w:tc>
          <w:tcPr>
            <w:tcW w:w="1758" w:type="dxa"/>
          </w:tcPr>
          <w:p w14:paraId="1E09D6A5" w14:textId="77777777" w:rsidR="00920D88" w:rsidRPr="00AC30A5" w:rsidRDefault="00920D88" w:rsidP="00920D88">
            <w:pPr>
              <w:pStyle w:val="Sarakstarindkopa"/>
              <w:ind w:left="0"/>
              <w:jc w:val="both"/>
              <w:rPr>
                <w:sz w:val="22"/>
                <w:szCs w:val="22"/>
                <w:lang w:eastAsia="ar-SA"/>
              </w:rPr>
            </w:pPr>
          </w:p>
        </w:tc>
        <w:tc>
          <w:tcPr>
            <w:tcW w:w="1863" w:type="dxa"/>
          </w:tcPr>
          <w:p w14:paraId="7A7C4989" w14:textId="77777777" w:rsidR="00920D88" w:rsidRPr="00AC30A5" w:rsidRDefault="00920D88" w:rsidP="00920D88">
            <w:pPr>
              <w:pStyle w:val="Sarakstarindkopa"/>
              <w:ind w:left="0"/>
              <w:jc w:val="both"/>
              <w:rPr>
                <w:sz w:val="22"/>
                <w:szCs w:val="22"/>
                <w:lang w:eastAsia="ar-SA"/>
              </w:rPr>
            </w:pPr>
          </w:p>
        </w:tc>
      </w:tr>
    </w:tbl>
    <w:p w14:paraId="2C629271" w14:textId="77777777" w:rsidR="00920D88" w:rsidRPr="00AC30A5" w:rsidRDefault="00920D88" w:rsidP="008F0AFE">
      <w:pPr>
        <w:rPr>
          <w:bCs/>
          <w:sz w:val="22"/>
          <w:szCs w:val="22"/>
        </w:rPr>
      </w:pPr>
    </w:p>
    <w:p w14:paraId="49CF82DF" w14:textId="6387A75C" w:rsidR="00920D88" w:rsidRPr="00AC30A5" w:rsidRDefault="00920D88" w:rsidP="00920D88">
      <w:pPr>
        <w:pStyle w:val="Sarakstarindkopa"/>
        <w:numPr>
          <w:ilvl w:val="1"/>
          <w:numId w:val="38"/>
        </w:numPr>
        <w:rPr>
          <w:bCs/>
          <w:sz w:val="22"/>
          <w:szCs w:val="22"/>
        </w:rPr>
      </w:pPr>
      <w:r w:rsidRPr="00AC30A5">
        <w:rPr>
          <w:bCs/>
          <w:sz w:val="22"/>
          <w:szCs w:val="22"/>
        </w:rPr>
        <w:t xml:space="preserve">Informācija par </w:t>
      </w:r>
      <w:r w:rsidR="00CA13D0">
        <w:rPr>
          <w:bCs/>
          <w:sz w:val="22"/>
          <w:szCs w:val="22"/>
        </w:rPr>
        <w:t>P</w:t>
      </w:r>
      <w:r w:rsidRPr="00AC30A5">
        <w:rPr>
          <w:bCs/>
          <w:sz w:val="22"/>
          <w:szCs w:val="22"/>
        </w:rPr>
        <w:t>retendenta patiesā labuma guvēju, norādot:</w:t>
      </w:r>
    </w:p>
    <w:p w14:paraId="4ADE92A8" w14:textId="38DC8EA9" w:rsidR="00920D88" w:rsidRPr="00AC30A5" w:rsidRDefault="00920D88" w:rsidP="00920D88">
      <w:pPr>
        <w:rPr>
          <w:bCs/>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827"/>
        <w:gridCol w:w="2126"/>
        <w:gridCol w:w="2126"/>
      </w:tblGrid>
      <w:tr w:rsidR="00920D88" w:rsidRPr="00AC30A5" w14:paraId="0A207A9D" w14:textId="77777777" w:rsidTr="00014172">
        <w:trPr>
          <w:jc w:val="center"/>
        </w:trPr>
        <w:tc>
          <w:tcPr>
            <w:tcW w:w="988" w:type="dxa"/>
          </w:tcPr>
          <w:p w14:paraId="45DC53A3" w14:textId="77777777" w:rsidR="00920D88" w:rsidRPr="00AC30A5" w:rsidRDefault="00920D88" w:rsidP="00014172">
            <w:pPr>
              <w:pStyle w:val="Sarakstarindkopa"/>
              <w:tabs>
                <w:tab w:val="num" w:pos="900"/>
              </w:tabs>
              <w:suppressAutoHyphens/>
              <w:ind w:left="0" w:right="28" w:hanging="3"/>
              <w:jc w:val="center"/>
              <w:rPr>
                <w:b/>
                <w:sz w:val="22"/>
                <w:szCs w:val="22"/>
                <w:lang w:eastAsia="ar-SA"/>
              </w:rPr>
            </w:pPr>
            <w:r w:rsidRPr="00AC30A5">
              <w:rPr>
                <w:b/>
                <w:sz w:val="22"/>
                <w:szCs w:val="22"/>
                <w:lang w:eastAsia="ar-SA"/>
              </w:rPr>
              <w:t>Nr.</w:t>
            </w:r>
          </w:p>
          <w:p w14:paraId="30817745" w14:textId="77777777" w:rsidR="00920D88" w:rsidRPr="00AC30A5" w:rsidRDefault="00920D88" w:rsidP="00014172">
            <w:pPr>
              <w:pStyle w:val="Sarakstarindkopa"/>
              <w:tabs>
                <w:tab w:val="num" w:pos="900"/>
              </w:tabs>
              <w:suppressAutoHyphens/>
              <w:ind w:left="0" w:right="28" w:hanging="3"/>
              <w:jc w:val="center"/>
              <w:rPr>
                <w:b/>
                <w:sz w:val="22"/>
                <w:szCs w:val="22"/>
                <w:lang w:eastAsia="ar-SA"/>
              </w:rPr>
            </w:pPr>
            <w:r w:rsidRPr="00AC30A5">
              <w:rPr>
                <w:b/>
                <w:sz w:val="22"/>
                <w:szCs w:val="22"/>
                <w:lang w:eastAsia="ar-SA"/>
              </w:rPr>
              <w:t>p.k.</w:t>
            </w:r>
          </w:p>
        </w:tc>
        <w:tc>
          <w:tcPr>
            <w:tcW w:w="3827" w:type="dxa"/>
          </w:tcPr>
          <w:p w14:paraId="71C970D9" w14:textId="77777777" w:rsidR="00920D88" w:rsidRPr="00AC30A5" w:rsidRDefault="00920D88" w:rsidP="00014172">
            <w:pPr>
              <w:pStyle w:val="Sarakstarindkopa"/>
              <w:tabs>
                <w:tab w:val="num" w:pos="900"/>
              </w:tabs>
              <w:suppressAutoHyphens/>
              <w:ind w:left="0" w:right="28" w:hanging="3"/>
              <w:jc w:val="center"/>
              <w:rPr>
                <w:b/>
                <w:sz w:val="22"/>
                <w:szCs w:val="22"/>
                <w:lang w:eastAsia="ar-SA"/>
              </w:rPr>
            </w:pPr>
            <w:r w:rsidRPr="00AC30A5">
              <w:rPr>
                <w:b/>
                <w:sz w:val="22"/>
                <w:szCs w:val="22"/>
                <w:lang w:eastAsia="ar-SA"/>
              </w:rPr>
              <w:t xml:space="preserve">Patiesā labuma guvēja </w:t>
            </w:r>
          </w:p>
          <w:p w14:paraId="57FB2C6B" w14:textId="77777777" w:rsidR="00920D88" w:rsidRPr="00AC30A5" w:rsidRDefault="00920D88" w:rsidP="00014172">
            <w:pPr>
              <w:pStyle w:val="Sarakstarindkopa"/>
              <w:tabs>
                <w:tab w:val="num" w:pos="900"/>
              </w:tabs>
              <w:suppressAutoHyphens/>
              <w:ind w:left="0" w:right="28" w:hanging="3"/>
              <w:jc w:val="center"/>
              <w:rPr>
                <w:i/>
                <w:sz w:val="22"/>
                <w:szCs w:val="22"/>
                <w:lang w:eastAsia="ar-SA"/>
              </w:rPr>
            </w:pPr>
            <w:r w:rsidRPr="00AC30A5">
              <w:rPr>
                <w:b/>
                <w:sz w:val="22"/>
                <w:szCs w:val="22"/>
                <w:lang w:eastAsia="ar-SA"/>
              </w:rPr>
              <w:t>vārds, uzvārds</w:t>
            </w:r>
          </w:p>
        </w:tc>
        <w:tc>
          <w:tcPr>
            <w:tcW w:w="2126" w:type="dxa"/>
          </w:tcPr>
          <w:p w14:paraId="59E3DAD0" w14:textId="77777777" w:rsidR="00920D88" w:rsidRPr="00AC30A5" w:rsidRDefault="00920D88" w:rsidP="00014172">
            <w:pPr>
              <w:pStyle w:val="Sarakstarindkopa"/>
              <w:tabs>
                <w:tab w:val="num" w:pos="900"/>
              </w:tabs>
              <w:suppressAutoHyphens/>
              <w:ind w:left="0" w:right="28"/>
              <w:jc w:val="center"/>
              <w:rPr>
                <w:b/>
                <w:sz w:val="22"/>
                <w:szCs w:val="22"/>
                <w:lang w:eastAsia="ar-SA"/>
              </w:rPr>
            </w:pPr>
            <w:r w:rsidRPr="00AC30A5">
              <w:rPr>
                <w:b/>
                <w:sz w:val="22"/>
                <w:szCs w:val="22"/>
                <w:lang w:eastAsia="ar-SA"/>
              </w:rPr>
              <w:t>Personas kods</w:t>
            </w:r>
          </w:p>
          <w:p w14:paraId="154E4484" w14:textId="77777777" w:rsidR="00920D88" w:rsidRPr="00AC30A5" w:rsidRDefault="00920D88" w:rsidP="00014172">
            <w:pPr>
              <w:pStyle w:val="Sarakstarindkopa"/>
              <w:tabs>
                <w:tab w:val="num" w:pos="900"/>
              </w:tabs>
              <w:suppressAutoHyphens/>
              <w:ind w:left="0" w:right="28"/>
              <w:jc w:val="center"/>
              <w:rPr>
                <w:b/>
                <w:sz w:val="22"/>
                <w:szCs w:val="22"/>
                <w:lang w:eastAsia="ar-SA"/>
              </w:rPr>
            </w:pPr>
          </w:p>
        </w:tc>
        <w:tc>
          <w:tcPr>
            <w:tcW w:w="2126" w:type="dxa"/>
          </w:tcPr>
          <w:p w14:paraId="76A74574" w14:textId="77777777" w:rsidR="00920D88" w:rsidRPr="00AC30A5" w:rsidRDefault="00920D88" w:rsidP="00014172">
            <w:pPr>
              <w:pStyle w:val="Sarakstarindkopa"/>
              <w:tabs>
                <w:tab w:val="num" w:pos="900"/>
              </w:tabs>
              <w:suppressAutoHyphens/>
              <w:ind w:left="0" w:right="28"/>
              <w:jc w:val="center"/>
              <w:rPr>
                <w:b/>
                <w:sz w:val="22"/>
                <w:szCs w:val="22"/>
                <w:lang w:eastAsia="ar-SA"/>
              </w:rPr>
            </w:pPr>
            <w:r w:rsidRPr="00AC30A5">
              <w:rPr>
                <w:b/>
                <w:sz w:val="22"/>
                <w:szCs w:val="22"/>
                <w:lang w:eastAsia="ar-SA"/>
              </w:rPr>
              <w:t>Valsts piederība</w:t>
            </w:r>
          </w:p>
        </w:tc>
      </w:tr>
      <w:tr w:rsidR="00920D88" w:rsidRPr="00AC30A5" w14:paraId="3EAAB766" w14:textId="77777777" w:rsidTr="00014172">
        <w:trPr>
          <w:jc w:val="center"/>
        </w:trPr>
        <w:tc>
          <w:tcPr>
            <w:tcW w:w="988" w:type="dxa"/>
          </w:tcPr>
          <w:p w14:paraId="1B0C9C19" w14:textId="77777777" w:rsidR="00920D88" w:rsidRPr="00AC30A5" w:rsidRDefault="00920D88" w:rsidP="00014172">
            <w:pPr>
              <w:pStyle w:val="Sarakstarindkopa"/>
              <w:tabs>
                <w:tab w:val="num" w:pos="900"/>
              </w:tabs>
              <w:suppressAutoHyphens/>
              <w:ind w:left="0" w:right="28"/>
              <w:jc w:val="center"/>
              <w:rPr>
                <w:b/>
                <w:sz w:val="22"/>
                <w:szCs w:val="22"/>
                <w:lang w:eastAsia="ar-SA"/>
              </w:rPr>
            </w:pPr>
          </w:p>
        </w:tc>
        <w:tc>
          <w:tcPr>
            <w:tcW w:w="3827" w:type="dxa"/>
          </w:tcPr>
          <w:p w14:paraId="4DCD345D" w14:textId="77777777" w:rsidR="00920D88" w:rsidRPr="00AC30A5" w:rsidRDefault="00920D88" w:rsidP="00014172">
            <w:pPr>
              <w:pStyle w:val="Sarakstarindkopa"/>
              <w:tabs>
                <w:tab w:val="num" w:pos="900"/>
              </w:tabs>
              <w:suppressAutoHyphens/>
              <w:ind w:left="0" w:right="28"/>
              <w:jc w:val="center"/>
              <w:rPr>
                <w:b/>
                <w:sz w:val="22"/>
                <w:szCs w:val="22"/>
                <w:lang w:eastAsia="ar-SA"/>
              </w:rPr>
            </w:pPr>
          </w:p>
        </w:tc>
        <w:tc>
          <w:tcPr>
            <w:tcW w:w="2126" w:type="dxa"/>
          </w:tcPr>
          <w:p w14:paraId="545E9FFC" w14:textId="77777777" w:rsidR="00920D88" w:rsidRPr="00AC30A5" w:rsidRDefault="00920D88" w:rsidP="00014172">
            <w:pPr>
              <w:pStyle w:val="Sarakstarindkopa"/>
              <w:tabs>
                <w:tab w:val="num" w:pos="900"/>
              </w:tabs>
              <w:suppressAutoHyphens/>
              <w:ind w:left="0" w:right="28"/>
              <w:jc w:val="center"/>
              <w:rPr>
                <w:b/>
                <w:sz w:val="22"/>
                <w:szCs w:val="22"/>
                <w:lang w:eastAsia="ar-SA"/>
              </w:rPr>
            </w:pPr>
          </w:p>
        </w:tc>
        <w:tc>
          <w:tcPr>
            <w:tcW w:w="2126" w:type="dxa"/>
          </w:tcPr>
          <w:p w14:paraId="4D2C7C55" w14:textId="77777777" w:rsidR="00920D88" w:rsidRPr="00AC30A5" w:rsidRDefault="00920D88" w:rsidP="00014172">
            <w:pPr>
              <w:pStyle w:val="Sarakstarindkopa"/>
              <w:tabs>
                <w:tab w:val="num" w:pos="900"/>
              </w:tabs>
              <w:suppressAutoHyphens/>
              <w:ind w:left="0" w:right="28"/>
              <w:jc w:val="center"/>
              <w:rPr>
                <w:b/>
                <w:sz w:val="22"/>
                <w:szCs w:val="22"/>
                <w:lang w:eastAsia="ar-SA"/>
              </w:rPr>
            </w:pPr>
          </w:p>
        </w:tc>
      </w:tr>
    </w:tbl>
    <w:p w14:paraId="63A9E09C" w14:textId="77777777" w:rsidR="00920D88" w:rsidRPr="00AC30A5" w:rsidRDefault="00920D88" w:rsidP="00920D88">
      <w:pPr>
        <w:rPr>
          <w:bCs/>
          <w:sz w:val="22"/>
          <w:szCs w:val="22"/>
        </w:rPr>
      </w:pPr>
    </w:p>
    <w:p w14:paraId="1465BD5F" w14:textId="77777777" w:rsidR="00920D88" w:rsidRPr="00AC30A5" w:rsidRDefault="00920D88" w:rsidP="008F0AFE">
      <w:pPr>
        <w:rPr>
          <w:bCs/>
          <w:sz w:val="22"/>
          <w:szCs w:val="22"/>
        </w:rPr>
      </w:pPr>
    </w:p>
    <w:p w14:paraId="54201240" w14:textId="4CA0B390" w:rsidR="00920D88" w:rsidRPr="00AC30A5" w:rsidRDefault="00920D88" w:rsidP="00920D88">
      <w:pPr>
        <w:pStyle w:val="Sarakstarindkopa"/>
        <w:numPr>
          <w:ilvl w:val="0"/>
          <w:numId w:val="38"/>
        </w:numPr>
        <w:jc w:val="both"/>
        <w:rPr>
          <w:bCs/>
          <w:sz w:val="22"/>
          <w:szCs w:val="22"/>
        </w:rPr>
      </w:pPr>
      <w:r w:rsidRPr="00AC30A5">
        <w:rPr>
          <w:bCs/>
          <w:sz w:val="22"/>
          <w:szCs w:val="22"/>
        </w:rPr>
        <w:t xml:space="preserve">Pretendents apliecina, ka </w:t>
      </w:r>
      <w:r w:rsidR="00CA13D0">
        <w:rPr>
          <w:bCs/>
          <w:sz w:val="22"/>
          <w:szCs w:val="22"/>
        </w:rPr>
        <w:t>P</w:t>
      </w:r>
      <w:r w:rsidRPr="00AC30A5">
        <w:rPr>
          <w:bCs/>
          <w:sz w:val="22"/>
          <w:szCs w:val="22"/>
        </w:rPr>
        <w:t xml:space="preserve">retendents (vai juridiskās personas valdes vai padomes loceklis, patiesā labuma guvējs, pārstāvēttiesīgā persona vai prokūrists, vai persona, kura ir pilnvarota pārstāvēt juridisko personu darbībās, kas saistītas ar filiāli) nav iekļauts Apvienoto Nāciju Organizācijas vai Eiropas Savienības, vai citas starptautiskās organizācijas, kuras dalībvalsts ir Latvijas Republika, sankciju sarakstos un uz to netiek piemērotas sankcijas Latvijas Republikas normatīvajos aktos noteiktajā kārtībā; </w:t>
      </w:r>
    </w:p>
    <w:p w14:paraId="173ECF51" w14:textId="3469A6E5" w:rsidR="00920D88" w:rsidRPr="00AC30A5" w:rsidRDefault="00920D88" w:rsidP="00920D88">
      <w:pPr>
        <w:pStyle w:val="Sarakstarindkopa"/>
        <w:numPr>
          <w:ilvl w:val="0"/>
          <w:numId w:val="38"/>
        </w:numPr>
        <w:rPr>
          <w:bCs/>
          <w:sz w:val="22"/>
          <w:szCs w:val="22"/>
        </w:rPr>
      </w:pPr>
      <w:r w:rsidRPr="00AC30A5">
        <w:rPr>
          <w:bCs/>
          <w:sz w:val="22"/>
          <w:szCs w:val="22"/>
        </w:rPr>
        <w:t>Piedāvājums pēc vērtēšanas kritērijiem</w:t>
      </w:r>
    </w:p>
    <w:p w14:paraId="6CCA9136" w14:textId="77777777" w:rsidR="00920D88" w:rsidRPr="00AC30A5" w:rsidRDefault="00920D88" w:rsidP="00920D88">
      <w:pPr>
        <w:rPr>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625"/>
        <w:gridCol w:w="3624"/>
      </w:tblGrid>
      <w:tr w:rsidR="00623087" w:rsidRPr="00AC30A5" w14:paraId="302A9511" w14:textId="07698086" w:rsidTr="00623087">
        <w:trPr>
          <w:trHeight w:val="300"/>
        </w:trPr>
        <w:tc>
          <w:tcPr>
            <w:tcW w:w="1395" w:type="pct"/>
          </w:tcPr>
          <w:p w14:paraId="648AAD8E" w14:textId="04CBBF21" w:rsidR="00623087" w:rsidRPr="00AC30A5" w:rsidRDefault="00623087" w:rsidP="00E36840">
            <w:pPr>
              <w:jc w:val="both"/>
              <w:rPr>
                <w:sz w:val="22"/>
                <w:szCs w:val="22"/>
              </w:rPr>
            </w:pPr>
            <w:r w:rsidRPr="00AC30A5">
              <w:rPr>
                <w:sz w:val="22"/>
                <w:szCs w:val="22"/>
              </w:rPr>
              <w:t>Pretendenta piedāvātā nomas maksa mēnesī EUR valūtā (bez PVN) jeb “NM”</w:t>
            </w:r>
          </w:p>
        </w:tc>
        <w:tc>
          <w:tcPr>
            <w:tcW w:w="1802" w:type="pct"/>
          </w:tcPr>
          <w:p w14:paraId="373118D9" w14:textId="5AA48CC5" w:rsidR="00623087" w:rsidRPr="00AC30A5" w:rsidRDefault="00623087" w:rsidP="00E36840">
            <w:pPr>
              <w:jc w:val="both"/>
              <w:rPr>
                <w:sz w:val="22"/>
                <w:szCs w:val="22"/>
              </w:rPr>
            </w:pPr>
            <w:r w:rsidRPr="00AC30A5">
              <w:rPr>
                <w:sz w:val="22"/>
                <w:szCs w:val="22"/>
              </w:rPr>
              <w:t xml:space="preserve">Pretendenta piedāvātā minimālā garantētā kapitālieguldījumu summa pirmajos </w:t>
            </w:r>
            <w:r>
              <w:rPr>
                <w:sz w:val="22"/>
                <w:szCs w:val="22"/>
              </w:rPr>
              <w:t>2 (</w:t>
            </w:r>
            <w:r w:rsidRPr="00AC30A5">
              <w:rPr>
                <w:sz w:val="22"/>
                <w:szCs w:val="22"/>
              </w:rPr>
              <w:t>divos</w:t>
            </w:r>
            <w:r>
              <w:rPr>
                <w:sz w:val="22"/>
                <w:szCs w:val="22"/>
              </w:rPr>
              <w:t>)</w:t>
            </w:r>
            <w:r w:rsidRPr="00AC30A5">
              <w:rPr>
                <w:sz w:val="22"/>
                <w:szCs w:val="22"/>
              </w:rPr>
              <w:t xml:space="preserve"> gados EUR valūtā bez PVN (jeb “INV”)</w:t>
            </w:r>
          </w:p>
        </w:tc>
        <w:tc>
          <w:tcPr>
            <w:tcW w:w="1802" w:type="pct"/>
          </w:tcPr>
          <w:p w14:paraId="75745591" w14:textId="55A6176C" w:rsidR="00623087" w:rsidRPr="00AC30A5" w:rsidRDefault="004B00B2" w:rsidP="00E36840">
            <w:pPr>
              <w:jc w:val="both"/>
              <w:rPr>
                <w:sz w:val="22"/>
                <w:szCs w:val="22"/>
              </w:rPr>
            </w:pPr>
            <w:r>
              <w:rPr>
                <w:sz w:val="22"/>
                <w:szCs w:val="22"/>
              </w:rPr>
              <w:t xml:space="preserve">Kapitālieguldījumu apjoms (EUR bez PVN), kurus Nomnieks apņemas ieguldīt Nekustamajā īpašumā 60 (sešdesmit) mēnešu laikā no nomas </w:t>
            </w:r>
            <w:r>
              <w:rPr>
                <w:sz w:val="22"/>
                <w:szCs w:val="22"/>
              </w:rPr>
              <w:lastRenderedPageBreak/>
              <w:t>līguma spēkā stāšanās dienas (saskaņā ar izsoles nolikuma 6.1. punktu)</w:t>
            </w:r>
          </w:p>
        </w:tc>
      </w:tr>
      <w:tr w:rsidR="00623087" w:rsidRPr="00AC30A5" w14:paraId="07EFDB8C" w14:textId="0B03810F" w:rsidTr="00623087">
        <w:trPr>
          <w:trHeight w:val="605"/>
        </w:trPr>
        <w:tc>
          <w:tcPr>
            <w:tcW w:w="1395" w:type="pct"/>
          </w:tcPr>
          <w:p w14:paraId="6CA57A20" w14:textId="77777777" w:rsidR="00623087" w:rsidRPr="00AC30A5" w:rsidRDefault="00623087" w:rsidP="00920D88">
            <w:pPr>
              <w:rPr>
                <w:sz w:val="22"/>
                <w:szCs w:val="22"/>
              </w:rPr>
            </w:pPr>
          </w:p>
        </w:tc>
        <w:tc>
          <w:tcPr>
            <w:tcW w:w="1802" w:type="pct"/>
          </w:tcPr>
          <w:p w14:paraId="234B0C5F" w14:textId="77777777" w:rsidR="00623087" w:rsidRPr="00AC30A5" w:rsidRDefault="00623087" w:rsidP="00920D88">
            <w:pPr>
              <w:rPr>
                <w:sz w:val="22"/>
                <w:szCs w:val="22"/>
              </w:rPr>
            </w:pPr>
          </w:p>
        </w:tc>
        <w:tc>
          <w:tcPr>
            <w:tcW w:w="1802" w:type="pct"/>
          </w:tcPr>
          <w:p w14:paraId="207AC6C9" w14:textId="77777777" w:rsidR="00623087" w:rsidRPr="00AC30A5" w:rsidRDefault="00623087" w:rsidP="00920D88">
            <w:pPr>
              <w:rPr>
                <w:sz w:val="22"/>
                <w:szCs w:val="22"/>
              </w:rPr>
            </w:pPr>
          </w:p>
        </w:tc>
      </w:tr>
    </w:tbl>
    <w:p w14:paraId="28B76569" w14:textId="77777777" w:rsidR="00920D88" w:rsidRPr="00AC30A5" w:rsidRDefault="00920D88" w:rsidP="00920D88">
      <w:pPr>
        <w:rPr>
          <w:bCs/>
          <w:sz w:val="22"/>
          <w:szCs w:val="22"/>
        </w:rPr>
      </w:pPr>
    </w:p>
    <w:p w14:paraId="310D6508" w14:textId="6FD45879" w:rsidR="008F0AFE" w:rsidRPr="00AC30A5" w:rsidRDefault="00E36840" w:rsidP="00690A6D">
      <w:pPr>
        <w:pStyle w:val="Sarakstarindkopa"/>
        <w:numPr>
          <w:ilvl w:val="0"/>
          <w:numId w:val="38"/>
        </w:numPr>
        <w:jc w:val="both"/>
        <w:rPr>
          <w:bCs/>
          <w:sz w:val="22"/>
          <w:szCs w:val="22"/>
        </w:rPr>
      </w:pPr>
      <w:r w:rsidRPr="00AC30A5">
        <w:rPr>
          <w:bCs/>
          <w:sz w:val="22"/>
          <w:szCs w:val="22"/>
        </w:rPr>
        <w:t xml:space="preserve">Piekrītu, ka LVĢMC ir tiesīgs pieprasīt un saņemt kredītinformāciju, tai skaitā ziņas par </w:t>
      </w:r>
      <w:r w:rsidR="00CA13D0">
        <w:rPr>
          <w:bCs/>
          <w:sz w:val="22"/>
          <w:szCs w:val="22"/>
        </w:rPr>
        <w:t>P</w:t>
      </w:r>
      <w:r w:rsidRPr="00AC30A5">
        <w:rPr>
          <w:bCs/>
          <w:sz w:val="22"/>
          <w:szCs w:val="22"/>
        </w:rPr>
        <w:t>retendenta kavētajiem maksājumiem un tā kredītreitingu no datubāzēm.</w:t>
      </w:r>
    </w:p>
    <w:p w14:paraId="2D30E02A" w14:textId="77777777" w:rsidR="00690A6D" w:rsidRPr="00690A6D" w:rsidRDefault="00690A6D" w:rsidP="00690A6D">
      <w:pPr>
        <w:rPr>
          <w:b/>
          <w:bCs/>
          <w:i/>
          <w:iCs/>
        </w:rPr>
      </w:pPr>
    </w:p>
    <w:p w14:paraId="07FAB896" w14:textId="77777777" w:rsidR="00A97CC5" w:rsidRPr="00690A6D" w:rsidRDefault="00A97CC5" w:rsidP="00690A6D"/>
    <w:p w14:paraId="3F2D0478" w14:textId="7459F252" w:rsidR="6F84F124" w:rsidRDefault="6F84F124" w:rsidP="35D4EFA8">
      <w:pPr>
        <w:rPr>
          <w:sz w:val="22"/>
          <w:szCs w:val="22"/>
        </w:rPr>
      </w:pPr>
      <w:r w:rsidRPr="35D4EFA8">
        <w:rPr>
          <w:sz w:val="22"/>
          <w:szCs w:val="22"/>
        </w:rPr>
        <w:t>Pretendenta nosaukums, reģistrācijas numurs:</w:t>
      </w:r>
      <w:r>
        <w:tab/>
      </w:r>
      <w:r>
        <w:tab/>
      </w:r>
      <w:r w:rsidRPr="35D4EFA8">
        <w:rPr>
          <w:sz w:val="22"/>
          <w:szCs w:val="22"/>
        </w:rPr>
        <w:t xml:space="preserve">            </w:t>
      </w:r>
      <w:r w:rsidR="004D0032">
        <w:rPr>
          <w:sz w:val="22"/>
          <w:szCs w:val="22"/>
        </w:rPr>
        <w:tab/>
      </w:r>
      <w:r w:rsidR="004D0032">
        <w:rPr>
          <w:sz w:val="22"/>
          <w:szCs w:val="22"/>
        </w:rPr>
        <w:tab/>
      </w:r>
      <w:r w:rsidRPr="35D4EFA8">
        <w:rPr>
          <w:sz w:val="22"/>
          <w:szCs w:val="22"/>
        </w:rPr>
        <w:t>___________________</w:t>
      </w:r>
    </w:p>
    <w:p w14:paraId="4796714D" w14:textId="63D0D634" w:rsidR="6F84F124" w:rsidRDefault="6F84F124" w:rsidP="35D4EFA8">
      <w:pPr>
        <w:rPr>
          <w:sz w:val="22"/>
          <w:szCs w:val="22"/>
        </w:rPr>
      </w:pPr>
      <w:r w:rsidRPr="35D4EFA8">
        <w:rPr>
          <w:sz w:val="22"/>
          <w:szCs w:val="22"/>
        </w:rPr>
        <w:t>Pretendenta paraksttiesīg</w:t>
      </w:r>
      <w:r w:rsidR="008D36A7">
        <w:rPr>
          <w:sz w:val="22"/>
          <w:szCs w:val="22"/>
        </w:rPr>
        <w:t>ā</w:t>
      </w:r>
      <w:r w:rsidRPr="35D4EFA8">
        <w:rPr>
          <w:sz w:val="22"/>
          <w:szCs w:val="22"/>
        </w:rPr>
        <w:t>s personas amats, vārds, uzvārds:</w:t>
      </w:r>
      <w:r>
        <w:tab/>
      </w:r>
      <w:r>
        <w:tab/>
      </w:r>
      <w:r w:rsidRPr="35D4EFA8">
        <w:rPr>
          <w:sz w:val="22"/>
          <w:szCs w:val="22"/>
        </w:rPr>
        <w:t>___________________</w:t>
      </w:r>
    </w:p>
    <w:p w14:paraId="09FF55BF" w14:textId="7F0B902F" w:rsidR="6F84F124" w:rsidRDefault="6F84F124" w:rsidP="35D4EFA8">
      <w:pPr>
        <w:rPr>
          <w:sz w:val="22"/>
          <w:szCs w:val="22"/>
        </w:rPr>
      </w:pPr>
      <w:r w:rsidRPr="35D4EFA8">
        <w:rPr>
          <w:sz w:val="22"/>
          <w:szCs w:val="22"/>
        </w:rPr>
        <w:t xml:space="preserve">Datums: </w:t>
      </w:r>
      <w:r>
        <w:tab/>
      </w:r>
      <w:r>
        <w:tab/>
      </w:r>
      <w:r>
        <w:tab/>
      </w:r>
      <w:r>
        <w:tab/>
      </w:r>
      <w:r>
        <w:tab/>
      </w:r>
      <w:r>
        <w:tab/>
      </w:r>
      <w:r>
        <w:tab/>
      </w:r>
      <w:r>
        <w:tab/>
      </w:r>
      <w:r w:rsidRPr="35D4EFA8">
        <w:rPr>
          <w:sz w:val="22"/>
          <w:szCs w:val="22"/>
        </w:rPr>
        <w:t>___________________</w:t>
      </w:r>
    </w:p>
    <w:p w14:paraId="19491F6C" w14:textId="60E88672" w:rsidR="35D4EFA8" w:rsidRDefault="35D4EFA8" w:rsidP="35D4EFA8">
      <w:pPr>
        <w:rPr>
          <w:sz w:val="22"/>
          <w:szCs w:val="22"/>
        </w:rPr>
      </w:pPr>
    </w:p>
    <w:p w14:paraId="2008E2A0" w14:textId="7F415FE8" w:rsidR="35D4EFA8" w:rsidRDefault="35D4EFA8" w:rsidP="35D4EFA8">
      <w:pPr>
        <w:rPr>
          <w:sz w:val="22"/>
          <w:szCs w:val="22"/>
        </w:rPr>
      </w:pPr>
    </w:p>
    <w:p w14:paraId="18A055E9" w14:textId="2673D687" w:rsidR="35D4EFA8" w:rsidRDefault="35D4EFA8" w:rsidP="35D4EFA8">
      <w:pPr>
        <w:rPr>
          <w:sz w:val="22"/>
          <w:szCs w:val="22"/>
        </w:rPr>
      </w:pPr>
    </w:p>
    <w:p w14:paraId="51268C7A" w14:textId="1325D3CA" w:rsidR="35D4EFA8" w:rsidRDefault="35D4EFA8" w:rsidP="35D4EFA8">
      <w:pPr>
        <w:rPr>
          <w:sz w:val="22"/>
          <w:szCs w:val="22"/>
        </w:rPr>
      </w:pPr>
    </w:p>
    <w:p w14:paraId="643318D8" w14:textId="0BD0D4F5" w:rsidR="35D4EFA8" w:rsidRDefault="35D4EFA8" w:rsidP="35D4EFA8">
      <w:pPr>
        <w:rPr>
          <w:sz w:val="22"/>
          <w:szCs w:val="22"/>
        </w:rPr>
      </w:pPr>
    </w:p>
    <w:p w14:paraId="43ADC77D" w14:textId="6A575635" w:rsidR="35D4EFA8" w:rsidRDefault="35D4EFA8" w:rsidP="35D4EFA8">
      <w:pPr>
        <w:rPr>
          <w:sz w:val="22"/>
          <w:szCs w:val="22"/>
        </w:rPr>
      </w:pPr>
    </w:p>
    <w:p w14:paraId="0DB2F06B" w14:textId="5DFA024D" w:rsidR="35D4EFA8" w:rsidRDefault="35D4EFA8" w:rsidP="35D4EFA8">
      <w:pPr>
        <w:rPr>
          <w:sz w:val="22"/>
          <w:szCs w:val="22"/>
        </w:rPr>
      </w:pPr>
    </w:p>
    <w:p w14:paraId="2124EF9E" w14:textId="79B700E9" w:rsidR="35D4EFA8" w:rsidRDefault="35D4EFA8" w:rsidP="35D4EFA8">
      <w:pPr>
        <w:rPr>
          <w:sz w:val="22"/>
          <w:szCs w:val="22"/>
        </w:rPr>
      </w:pPr>
    </w:p>
    <w:p w14:paraId="48ACDC81" w14:textId="234C9997" w:rsidR="35D4EFA8" w:rsidRDefault="35D4EFA8" w:rsidP="35D4EFA8">
      <w:pPr>
        <w:rPr>
          <w:sz w:val="22"/>
          <w:szCs w:val="22"/>
        </w:rPr>
      </w:pPr>
    </w:p>
    <w:p w14:paraId="29335C73" w14:textId="1784AB85" w:rsidR="35D4EFA8" w:rsidRDefault="35D4EFA8" w:rsidP="35D4EFA8">
      <w:pPr>
        <w:rPr>
          <w:sz w:val="22"/>
          <w:szCs w:val="22"/>
        </w:rPr>
      </w:pPr>
    </w:p>
    <w:p w14:paraId="63B7DC03" w14:textId="0231B208" w:rsidR="35D4EFA8" w:rsidRDefault="35D4EFA8" w:rsidP="35D4EFA8">
      <w:pPr>
        <w:rPr>
          <w:sz w:val="22"/>
          <w:szCs w:val="22"/>
        </w:rPr>
      </w:pPr>
    </w:p>
    <w:p w14:paraId="32372F59" w14:textId="173C844B" w:rsidR="35D4EFA8" w:rsidRDefault="35D4EFA8" w:rsidP="35D4EFA8">
      <w:pPr>
        <w:rPr>
          <w:sz w:val="22"/>
          <w:szCs w:val="22"/>
        </w:rPr>
      </w:pPr>
    </w:p>
    <w:p w14:paraId="5AEF57CE" w14:textId="25A576B5" w:rsidR="35D4EFA8" w:rsidRDefault="35D4EFA8" w:rsidP="35D4EFA8">
      <w:pPr>
        <w:rPr>
          <w:sz w:val="22"/>
          <w:szCs w:val="22"/>
        </w:rPr>
      </w:pPr>
    </w:p>
    <w:p w14:paraId="083FE694" w14:textId="4522034E" w:rsidR="35D4EFA8" w:rsidRDefault="35D4EFA8" w:rsidP="35D4EFA8">
      <w:pPr>
        <w:rPr>
          <w:sz w:val="22"/>
          <w:szCs w:val="22"/>
        </w:rPr>
      </w:pPr>
    </w:p>
    <w:p w14:paraId="5F21D01A" w14:textId="04077E73" w:rsidR="35D4EFA8" w:rsidRDefault="35D4EFA8" w:rsidP="35D4EFA8">
      <w:pPr>
        <w:rPr>
          <w:sz w:val="22"/>
          <w:szCs w:val="22"/>
        </w:rPr>
      </w:pPr>
    </w:p>
    <w:p w14:paraId="152A8075" w14:textId="24ADEE07" w:rsidR="35D4EFA8" w:rsidRDefault="35D4EFA8" w:rsidP="35D4EFA8">
      <w:pPr>
        <w:rPr>
          <w:sz w:val="22"/>
          <w:szCs w:val="22"/>
        </w:rPr>
      </w:pPr>
    </w:p>
    <w:p w14:paraId="57FFBA08" w14:textId="789C057B" w:rsidR="35D4EFA8" w:rsidRDefault="35D4EFA8" w:rsidP="35D4EFA8">
      <w:pPr>
        <w:rPr>
          <w:sz w:val="22"/>
          <w:szCs w:val="22"/>
        </w:rPr>
      </w:pPr>
    </w:p>
    <w:p w14:paraId="5828835F" w14:textId="612AC2A7" w:rsidR="35D4EFA8" w:rsidRDefault="35D4EFA8" w:rsidP="35D4EFA8">
      <w:pPr>
        <w:rPr>
          <w:sz w:val="22"/>
          <w:szCs w:val="22"/>
        </w:rPr>
      </w:pPr>
    </w:p>
    <w:p w14:paraId="21C7507B" w14:textId="5EF667BB" w:rsidR="35D4EFA8" w:rsidRDefault="35D4EFA8" w:rsidP="35D4EFA8">
      <w:pPr>
        <w:rPr>
          <w:sz w:val="22"/>
          <w:szCs w:val="22"/>
        </w:rPr>
      </w:pPr>
    </w:p>
    <w:p w14:paraId="1F2C000F" w14:textId="6A401754" w:rsidR="35D4EFA8" w:rsidRDefault="35D4EFA8" w:rsidP="35D4EFA8">
      <w:pPr>
        <w:rPr>
          <w:sz w:val="22"/>
          <w:szCs w:val="22"/>
        </w:rPr>
      </w:pPr>
    </w:p>
    <w:p w14:paraId="3B487033" w14:textId="3FCAA423" w:rsidR="35D4EFA8" w:rsidRDefault="35D4EFA8" w:rsidP="35D4EFA8">
      <w:pPr>
        <w:rPr>
          <w:sz w:val="22"/>
          <w:szCs w:val="22"/>
        </w:rPr>
      </w:pPr>
    </w:p>
    <w:p w14:paraId="1C1C2D86" w14:textId="659F0484" w:rsidR="35D4EFA8" w:rsidRDefault="35D4EFA8" w:rsidP="35D4EFA8">
      <w:pPr>
        <w:rPr>
          <w:sz w:val="22"/>
          <w:szCs w:val="22"/>
        </w:rPr>
      </w:pPr>
    </w:p>
    <w:p w14:paraId="60A18827" w14:textId="3CECDD80" w:rsidR="35D4EFA8" w:rsidRDefault="35D4EFA8" w:rsidP="35D4EFA8">
      <w:pPr>
        <w:rPr>
          <w:sz w:val="22"/>
          <w:szCs w:val="22"/>
        </w:rPr>
      </w:pPr>
    </w:p>
    <w:p w14:paraId="67994722" w14:textId="7B1B83AC" w:rsidR="35D4EFA8" w:rsidRDefault="35D4EFA8" w:rsidP="35D4EFA8">
      <w:pPr>
        <w:rPr>
          <w:sz w:val="22"/>
          <w:szCs w:val="22"/>
        </w:rPr>
      </w:pPr>
    </w:p>
    <w:p w14:paraId="6C5B38D6" w14:textId="755CC291" w:rsidR="35D4EFA8" w:rsidRDefault="35D4EFA8" w:rsidP="35D4EFA8">
      <w:pPr>
        <w:rPr>
          <w:sz w:val="22"/>
          <w:szCs w:val="22"/>
        </w:rPr>
      </w:pPr>
    </w:p>
    <w:p w14:paraId="259DA356" w14:textId="1D2DB036" w:rsidR="35D4EFA8" w:rsidRDefault="35D4EFA8" w:rsidP="35D4EFA8">
      <w:pPr>
        <w:rPr>
          <w:sz w:val="22"/>
          <w:szCs w:val="22"/>
        </w:rPr>
      </w:pPr>
    </w:p>
    <w:p w14:paraId="22B2D575" w14:textId="7674AACA" w:rsidR="35D4EFA8" w:rsidRDefault="35D4EFA8" w:rsidP="35D4EFA8">
      <w:pPr>
        <w:rPr>
          <w:sz w:val="22"/>
          <w:szCs w:val="22"/>
        </w:rPr>
      </w:pPr>
    </w:p>
    <w:p w14:paraId="69570819" w14:textId="6BFFFDE4" w:rsidR="35D4EFA8" w:rsidRDefault="35D4EFA8" w:rsidP="35D4EFA8">
      <w:pPr>
        <w:rPr>
          <w:sz w:val="22"/>
          <w:szCs w:val="22"/>
        </w:rPr>
      </w:pPr>
    </w:p>
    <w:p w14:paraId="457F9CD2" w14:textId="0799D588" w:rsidR="35D4EFA8" w:rsidRDefault="35D4EFA8" w:rsidP="35D4EFA8">
      <w:pPr>
        <w:rPr>
          <w:sz w:val="22"/>
          <w:szCs w:val="22"/>
        </w:rPr>
      </w:pPr>
    </w:p>
    <w:p w14:paraId="6CD0D2C4" w14:textId="48711CE9" w:rsidR="35D4EFA8" w:rsidRDefault="35D4EFA8" w:rsidP="35D4EFA8">
      <w:pPr>
        <w:rPr>
          <w:sz w:val="22"/>
          <w:szCs w:val="22"/>
        </w:rPr>
      </w:pPr>
    </w:p>
    <w:p w14:paraId="0FACA1A9" w14:textId="4DACEDF7" w:rsidR="35D4EFA8" w:rsidRDefault="35D4EFA8" w:rsidP="35D4EFA8">
      <w:pPr>
        <w:rPr>
          <w:sz w:val="22"/>
          <w:szCs w:val="22"/>
        </w:rPr>
      </w:pPr>
    </w:p>
    <w:p w14:paraId="0BC83CC7" w14:textId="09D09B3D" w:rsidR="35D4EFA8" w:rsidRDefault="35D4EFA8" w:rsidP="35D4EFA8">
      <w:pPr>
        <w:rPr>
          <w:sz w:val="22"/>
          <w:szCs w:val="22"/>
        </w:rPr>
      </w:pPr>
    </w:p>
    <w:p w14:paraId="4B658866" w14:textId="7C21940F" w:rsidR="35D4EFA8" w:rsidRDefault="35D4EFA8" w:rsidP="35D4EFA8">
      <w:pPr>
        <w:rPr>
          <w:sz w:val="22"/>
          <w:szCs w:val="22"/>
        </w:rPr>
      </w:pPr>
    </w:p>
    <w:p w14:paraId="08AC4C88" w14:textId="55400C1F" w:rsidR="35D4EFA8" w:rsidRDefault="35D4EFA8" w:rsidP="35D4EFA8">
      <w:pPr>
        <w:rPr>
          <w:sz w:val="22"/>
          <w:szCs w:val="22"/>
        </w:rPr>
      </w:pPr>
    </w:p>
    <w:p w14:paraId="54D2D535" w14:textId="09718BEB" w:rsidR="35D4EFA8" w:rsidRDefault="35D4EFA8" w:rsidP="35D4EFA8">
      <w:pPr>
        <w:rPr>
          <w:sz w:val="22"/>
          <w:szCs w:val="22"/>
        </w:rPr>
      </w:pPr>
    </w:p>
    <w:p w14:paraId="357D7A79" w14:textId="0C133FE0" w:rsidR="35D4EFA8" w:rsidRDefault="35D4EFA8" w:rsidP="35D4EFA8">
      <w:pPr>
        <w:rPr>
          <w:sz w:val="22"/>
          <w:szCs w:val="22"/>
        </w:rPr>
      </w:pPr>
    </w:p>
    <w:p w14:paraId="39A1DE23" w14:textId="078D2EDC" w:rsidR="35D4EFA8" w:rsidRDefault="35D4EFA8" w:rsidP="35D4EFA8">
      <w:pPr>
        <w:rPr>
          <w:sz w:val="22"/>
          <w:szCs w:val="22"/>
        </w:rPr>
      </w:pPr>
    </w:p>
    <w:p w14:paraId="783562EE" w14:textId="77777777" w:rsidR="00C23E65" w:rsidRDefault="00C23E65">
      <w:pPr>
        <w:spacing w:after="160" w:line="259" w:lineRule="auto"/>
        <w:rPr>
          <w:sz w:val="22"/>
          <w:szCs w:val="22"/>
        </w:rPr>
      </w:pPr>
      <w:r>
        <w:rPr>
          <w:sz w:val="22"/>
          <w:szCs w:val="22"/>
        </w:rPr>
        <w:br w:type="page"/>
      </w:r>
    </w:p>
    <w:p w14:paraId="3A1E26D3" w14:textId="29FA08EE" w:rsidR="3097650D" w:rsidRPr="00742524" w:rsidRDefault="3097650D" w:rsidP="35D4EFA8">
      <w:pPr>
        <w:jc w:val="right"/>
      </w:pPr>
      <w:r w:rsidRPr="00742524">
        <w:rPr>
          <w:sz w:val="22"/>
          <w:szCs w:val="22"/>
        </w:rPr>
        <w:lastRenderedPageBreak/>
        <w:t>Pielikums Nr.4</w:t>
      </w:r>
    </w:p>
    <w:p w14:paraId="669B33DC" w14:textId="77777777" w:rsidR="008C7781" w:rsidRDefault="008C7781" w:rsidP="008C7781">
      <w:pPr>
        <w:jc w:val="right"/>
        <w:rPr>
          <w:bCs/>
          <w:sz w:val="22"/>
          <w:szCs w:val="22"/>
        </w:rPr>
      </w:pPr>
      <w:r>
        <w:rPr>
          <w:bCs/>
          <w:sz w:val="22"/>
          <w:szCs w:val="22"/>
        </w:rPr>
        <w:t>rakstiskas izsoles “Par nomas tiesību piešķiršanu</w:t>
      </w:r>
    </w:p>
    <w:p w14:paraId="6B216F3D" w14:textId="77777777" w:rsidR="008C7781" w:rsidRPr="00742524" w:rsidRDefault="008C7781" w:rsidP="008C7781">
      <w:pPr>
        <w:jc w:val="right"/>
        <w:rPr>
          <w:bCs/>
          <w:sz w:val="22"/>
          <w:szCs w:val="22"/>
        </w:rPr>
      </w:pPr>
      <w:r>
        <w:rPr>
          <w:bCs/>
          <w:sz w:val="22"/>
          <w:szCs w:val="22"/>
        </w:rPr>
        <w:t>atkritumu poligonā “Zebrene”” nolikumam</w:t>
      </w:r>
    </w:p>
    <w:p w14:paraId="6D81BDE5" w14:textId="06B8271C" w:rsidR="3097650D" w:rsidRDefault="3097650D" w:rsidP="35D4EFA8">
      <w:r w:rsidRPr="35D4EFA8">
        <w:t xml:space="preserve"> </w:t>
      </w:r>
    </w:p>
    <w:p w14:paraId="4BB096A0" w14:textId="64D2BC84" w:rsidR="3097650D" w:rsidRDefault="3097650D" w:rsidP="35D4EFA8">
      <w:r w:rsidRPr="35D4EFA8">
        <w:t xml:space="preserve"> </w:t>
      </w:r>
    </w:p>
    <w:p w14:paraId="349AB089" w14:textId="2DC048EF" w:rsidR="3097650D" w:rsidRDefault="3097650D" w:rsidP="35D4EFA8">
      <w:pPr>
        <w:jc w:val="center"/>
        <w:rPr>
          <w:sz w:val="22"/>
          <w:szCs w:val="22"/>
        </w:rPr>
      </w:pPr>
      <w:r w:rsidRPr="35D4EFA8">
        <w:rPr>
          <w:b/>
          <w:bCs/>
          <w:sz w:val="22"/>
          <w:szCs w:val="22"/>
        </w:rPr>
        <w:t>Pieredzes apraksts</w:t>
      </w:r>
      <w:r w:rsidRPr="35D4EFA8">
        <w:rPr>
          <w:sz w:val="22"/>
          <w:szCs w:val="22"/>
        </w:rPr>
        <w:t>, atbilstoši Nolikuma 9.4.2.punktam</w:t>
      </w:r>
    </w:p>
    <w:p w14:paraId="59E050EA" w14:textId="42807587" w:rsidR="3097650D" w:rsidRDefault="3097650D" w:rsidP="35D4EFA8">
      <w:pPr>
        <w:jc w:val="center"/>
        <w:rPr>
          <w:sz w:val="22"/>
          <w:szCs w:val="22"/>
        </w:rPr>
      </w:pPr>
      <w:r w:rsidRPr="35D4EFA8">
        <w:rPr>
          <w:sz w:val="22"/>
          <w:szCs w:val="22"/>
        </w:rPr>
        <w:t xml:space="preserve"> </w:t>
      </w:r>
    </w:p>
    <w:tbl>
      <w:tblPr>
        <w:tblW w:w="0" w:type="auto"/>
        <w:tblLook w:val="01E0" w:firstRow="1" w:lastRow="1" w:firstColumn="1" w:lastColumn="1" w:noHBand="0" w:noVBand="0"/>
      </w:tblPr>
      <w:tblGrid>
        <w:gridCol w:w="884"/>
        <w:gridCol w:w="1781"/>
        <w:gridCol w:w="2732"/>
        <w:gridCol w:w="2253"/>
        <w:gridCol w:w="2395"/>
      </w:tblGrid>
      <w:tr w:rsidR="000C5E7C" w14:paraId="6BAF8887" w14:textId="77777777" w:rsidTr="2BB30A08">
        <w:trPr>
          <w:trHeight w:val="1170"/>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933241" w14:textId="7920CCBB" w:rsidR="35D4EFA8" w:rsidRDefault="35D4EFA8" w:rsidP="35D4EFA8">
            <w:pPr>
              <w:jc w:val="center"/>
              <w:rPr>
                <w:b/>
                <w:bCs/>
                <w:sz w:val="22"/>
                <w:szCs w:val="22"/>
              </w:rPr>
            </w:pPr>
            <w:r w:rsidRPr="35D4EFA8">
              <w:rPr>
                <w:b/>
                <w:bCs/>
                <w:sz w:val="22"/>
                <w:szCs w:val="22"/>
              </w:rPr>
              <w:t>Nr.p.k.</w:t>
            </w:r>
          </w:p>
        </w:tc>
        <w:tc>
          <w:tcPr>
            <w:tcW w:w="17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860454" w14:textId="47360ED4" w:rsidR="35D4EFA8" w:rsidRDefault="35D4EFA8" w:rsidP="35D4EFA8">
            <w:pPr>
              <w:jc w:val="center"/>
              <w:rPr>
                <w:b/>
                <w:bCs/>
                <w:sz w:val="22"/>
                <w:szCs w:val="22"/>
              </w:rPr>
            </w:pPr>
            <w:r w:rsidRPr="35D4EFA8">
              <w:rPr>
                <w:b/>
                <w:bCs/>
                <w:sz w:val="22"/>
                <w:szCs w:val="22"/>
              </w:rPr>
              <w:t>Pasūtītājs (nosaukums, reģistrācijas numurs, adrese, kontaktpersonas amats, tālruņa nr. un e-pasta adrese)</w:t>
            </w:r>
          </w:p>
        </w:tc>
        <w:tc>
          <w:tcPr>
            <w:tcW w:w="27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07FD8D" w14:textId="3FA9F121" w:rsidR="35D4EFA8" w:rsidRDefault="35D4EFA8" w:rsidP="35D4EFA8">
            <w:pPr>
              <w:jc w:val="center"/>
              <w:rPr>
                <w:b/>
                <w:bCs/>
                <w:sz w:val="22"/>
                <w:szCs w:val="22"/>
                <w:vertAlign w:val="superscript"/>
              </w:rPr>
            </w:pPr>
            <w:r w:rsidRPr="35D4EFA8">
              <w:rPr>
                <w:b/>
                <w:bCs/>
                <w:sz w:val="22"/>
                <w:szCs w:val="22"/>
              </w:rPr>
              <w:t>Pretendenta sniegtā pakalpojuma vieta, apraksts t.sk. Pretendenta statuss (izpildītājs vai apakšuzņēmējs)</w:t>
            </w:r>
            <w:r w:rsidRPr="35D4EFA8">
              <w:rPr>
                <w:b/>
                <w:bCs/>
                <w:sz w:val="22"/>
                <w:szCs w:val="22"/>
                <w:vertAlign w:val="superscript"/>
              </w:rPr>
              <w:footnoteReference w:id="23"/>
            </w:r>
          </w:p>
        </w:tc>
        <w:tc>
          <w:tcPr>
            <w:tcW w:w="22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884946" w14:textId="64DFAA2C" w:rsidR="35D4EFA8" w:rsidRDefault="35D4EFA8" w:rsidP="35D4EFA8">
            <w:pPr>
              <w:jc w:val="center"/>
              <w:rPr>
                <w:b/>
                <w:bCs/>
                <w:sz w:val="22"/>
                <w:szCs w:val="22"/>
              </w:rPr>
            </w:pPr>
            <w:r w:rsidRPr="35D4EFA8">
              <w:rPr>
                <w:b/>
                <w:bCs/>
                <w:sz w:val="22"/>
                <w:szCs w:val="22"/>
              </w:rPr>
              <w:t>Pakalpojuma izpildes laika posms (izpildes sākuma un beigu datums)</w:t>
            </w:r>
          </w:p>
        </w:tc>
        <w:tc>
          <w:tcPr>
            <w:tcW w:w="24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E11DA5" w14:textId="439BF665" w:rsidR="35D4EFA8" w:rsidRDefault="35D4EFA8" w:rsidP="35D4EFA8">
            <w:pPr>
              <w:jc w:val="center"/>
              <w:rPr>
                <w:b/>
                <w:bCs/>
                <w:sz w:val="22"/>
                <w:szCs w:val="22"/>
              </w:rPr>
            </w:pPr>
            <w:r w:rsidRPr="35D4EFA8">
              <w:rPr>
                <w:b/>
                <w:bCs/>
                <w:sz w:val="22"/>
                <w:szCs w:val="22"/>
              </w:rPr>
              <w:t>Bīstamo atkritumu apjoms un veidi</w:t>
            </w:r>
          </w:p>
          <w:p w14:paraId="69DA6A9C" w14:textId="418B2FC7" w:rsidR="35D4EFA8" w:rsidRDefault="35D4EFA8" w:rsidP="35D4EFA8">
            <w:pPr>
              <w:jc w:val="center"/>
              <w:rPr>
                <w:b/>
                <w:bCs/>
                <w:sz w:val="22"/>
                <w:szCs w:val="22"/>
              </w:rPr>
            </w:pPr>
            <w:r w:rsidRPr="35D4EFA8">
              <w:rPr>
                <w:b/>
                <w:bCs/>
                <w:sz w:val="22"/>
                <w:szCs w:val="22"/>
              </w:rPr>
              <w:t xml:space="preserve">sniegtā pakalpojuma ietvaros </w:t>
            </w:r>
            <w:r w:rsidR="000C5E7C">
              <w:rPr>
                <w:b/>
                <w:bCs/>
                <w:sz w:val="22"/>
                <w:szCs w:val="22"/>
              </w:rPr>
              <w:t xml:space="preserve">kopumā un katrā gadā atsevišķi </w:t>
            </w:r>
            <w:r w:rsidRPr="35D4EFA8">
              <w:rPr>
                <w:b/>
                <w:bCs/>
                <w:sz w:val="22"/>
                <w:szCs w:val="22"/>
              </w:rPr>
              <w:t>(tonnās</w:t>
            </w:r>
            <w:r w:rsidRPr="000708C0">
              <w:rPr>
                <w:sz w:val="22"/>
                <w:szCs w:val="22"/>
                <w:vertAlign w:val="superscript"/>
              </w:rPr>
              <w:footnoteReference w:id="24"/>
            </w:r>
            <w:r w:rsidRPr="35D4EFA8">
              <w:rPr>
                <w:b/>
                <w:bCs/>
                <w:sz w:val="22"/>
                <w:szCs w:val="22"/>
              </w:rPr>
              <w:t>).</w:t>
            </w:r>
          </w:p>
        </w:tc>
      </w:tr>
      <w:tr w:rsidR="000C5E7C" w14:paraId="56CCDB00" w14:textId="77777777" w:rsidTr="2BB30A08">
        <w:trPr>
          <w:trHeight w:val="345"/>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05628DB0" w14:textId="5E39826C" w:rsidR="35D4EFA8" w:rsidRDefault="35D4EFA8" w:rsidP="35D4EFA8">
            <w:pPr>
              <w:jc w:val="center"/>
              <w:rPr>
                <w:sz w:val="22"/>
                <w:szCs w:val="22"/>
              </w:rPr>
            </w:pPr>
            <w:r w:rsidRPr="35D4EFA8">
              <w:rPr>
                <w:sz w:val="22"/>
                <w:szCs w:val="22"/>
              </w:rPr>
              <w:t>1.</w:t>
            </w:r>
          </w:p>
        </w:tc>
        <w:tc>
          <w:tcPr>
            <w:tcW w:w="1768" w:type="dxa"/>
            <w:tcBorders>
              <w:top w:val="single" w:sz="8" w:space="0" w:color="auto"/>
              <w:left w:val="single" w:sz="8" w:space="0" w:color="auto"/>
              <w:bottom w:val="single" w:sz="8" w:space="0" w:color="auto"/>
              <w:right w:val="single" w:sz="8" w:space="0" w:color="auto"/>
            </w:tcBorders>
            <w:tcMar>
              <w:left w:w="108" w:type="dxa"/>
              <w:right w:w="108" w:type="dxa"/>
            </w:tcMar>
          </w:tcPr>
          <w:p w14:paraId="7F3324DB" w14:textId="7626B5B0" w:rsidR="35D4EFA8" w:rsidRDefault="35D4EFA8" w:rsidP="35D4EFA8">
            <w:pPr>
              <w:jc w:val="center"/>
              <w:rPr>
                <w:sz w:val="22"/>
                <w:szCs w:val="22"/>
              </w:rPr>
            </w:pPr>
            <w:r w:rsidRPr="35D4EFA8">
              <w:rPr>
                <w:sz w:val="22"/>
                <w:szCs w:val="22"/>
              </w:rPr>
              <w:t xml:space="preserve"> </w:t>
            </w:r>
          </w:p>
        </w:tc>
        <w:tc>
          <w:tcPr>
            <w:tcW w:w="2769" w:type="dxa"/>
            <w:tcBorders>
              <w:top w:val="single" w:sz="8" w:space="0" w:color="auto"/>
              <w:left w:val="single" w:sz="8" w:space="0" w:color="auto"/>
              <w:bottom w:val="single" w:sz="8" w:space="0" w:color="auto"/>
              <w:right w:val="single" w:sz="8" w:space="0" w:color="auto"/>
            </w:tcBorders>
            <w:tcMar>
              <w:left w:w="108" w:type="dxa"/>
              <w:right w:w="108" w:type="dxa"/>
            </w:tcMar>
          </w:tcPr>
          <w:p w14:paraId="40616FE5" w14:textId="19F46AFD" w:rsidR="35D4EFA8" w:rsidRDefault="35D4EFA8" w:rsidP="35D4EFA8">
            <w:pPr>
              <w:jc w:val="center"/>
              <w:rPr>
                <w:sz w:val="22"/>
                <w:szCs w:val="22"/>
              </w:rPr>
            </w:pPr>
            <w:r w:rsidRPr="35D4EFA8">
              <w:rPr>
                <w:sz w:val="22"/>
                <w:szCs w:val="22"/>
              </w:rPr>
              <w:t xml:space="preserve"> </w:t>
            </w:r>
          </w:p>
        </w:tc>
        <w:tc>
          <w:tcPr>
            <w:tcW w:w="2286" w:type="dxa"/>
            <w:tcBorders>
              <w:top w:val="single" w:sz="8" w:space="0" w:color="auto"/>
              <w:left w:val="single" w:sz="8" w:space="0" w:color="auto"/>
              <w:bottom w:val="single" w:sz="8" w:space="0" w:color="auto"/>
              <w:right w:val="single" w:sz="8" w:space="0" w:color="auto"/>
            </w:tcBorders>
            <w:tcMar>
              <w:left w:w="108" w:type="dxa"/>
              <w:right w:w="108" w:type="dxa"/>
            </w:tcMar>
          </w:tcPr>
          <w:p w14:paraId="5EE01B51" w14:textId="4A7E5621" w:rsidR="35D4EFA8" w:rsidRDefault="35D4EFA8" w:rsidP="35D4EFA8">
            <w:pPr>
              <w:jc w:val="center"/>
              <w:rPr>
                <w:sz w:val="22"/>
                <w:szCs w:val="22"/>
              </w:rPr>
            </w:pPr>
            <w:r w:rsidRPr="35D4EFA8">
              <w:rPr>
                <w:sz w:val="22"/>
                <w:szCs w:val="22"/>
              </w:rPr>
              <w:t xml:space="preserve"> </w:t>
            </w:r>
          </w:p>
        </w:tc>
        <w:tc>
          <w:tcPr>
            <w:tcW w:w="2434" w:type="dxa"/>
            <w:tcBorders>
              <w:top w:val="single" w:sz="8" w:space="0" w:color="auto"/>
              <w:left w:val="single" w:sz="8" w:space="0" w:color="auto"/>
              <w:bottom w:val="single" w:sz="8" w:space="0" w:color="auto"/>
              <w:right w:val="single" w:sz="8" w:space="0" w:color="auto"/>
            </w:tcBorders>
            <w:tcMar>
              <w:left w:w="108" w:type="dxa"/>
              <w:right w:w="108" w:type="dxa"/>
            </w:tcMar>
          </w:tcPr>
          <w:p w14:paraId="7F26B221" w14:textId="6492A5D8" w:rsidR="35D4EFA8" w:rsidRDefault="35D4EFA8" w:rsidP="35D4EFA8">
            <w:pPr>
              <w:jc w:val="center"/>
              <w:rPr>
                <w:sz w:val="22"/>
                <w:szCs w:val="22"/>
              </w:rPr>
            </w:pPr>
            <w:r w:rsidRPr="35D4EFA8">
              <w:rPr>
                <w:sz w:val="22"/>
                <w:szCs w:val="22"/>
              </w:rPr>
              <w:t xml:space="preserve"> </w:t>
            </w:r>
          </w:p>
        </w:tc>
      </w:tr>
      <w:tr w:rsidR="000C5E7C" w14:paraId="04436C73" w14:textId="77777777" w:rsidTr="2BB30A08">
        <w:trPr>
          <w:trHeight w:val="345"/>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3F011F3F" w14:textId="3BE35696" w:rsidR="35D4EFA8" w:rsidRDefault="35D4EFA8" w:rsidP="35D4EFA8">
            <w:pPr>
              <w:jc w:val="center"/>
              <w:rPr>
                <w:sz w:val="22"/>
                <w:szCs w:val="22"/>
              </w:rPr>
            </w:pPr>
            <w:r w:rsidRPr="35D4EFA8">
              <w:rPr>
                <w:sz w:val="22"/>
                <w:szCs w:val="22"/>
              </w:rPr>
              <w:t>2.</w:t>
            </w:r>
          </w:p>
        </w:tc>
        <w:tc>
          <w:tcPr>
            <w:tcW w:w="1768" w:type="dxa"/>
            <w:tcBorders>
              <w:top w:val="single" w:sz="8" w:space="0" w:color="auto"/>
              <w:left w:val="single" w:sz="8" w:space="0" w:color="auto"/>
              <w:bottom w:val="single" w:sz="8" w:space="0" w:color="auto"/>
              <w:right w:val="single" w:sz="8" w:space="0" w:color="auto"/>
            </w:tcBorders>
            <w:tcMar>
              <w:left w:w="108" w:type="dxa"/>
              <w:right w:w="108" w:type="dxa"/>
            </w:tcMar>
          </w:tcPr>
          <w:p w14:paraId="6DD572B3" w14:textId="55BF8CF0" w:rsidR="35D4EFA8" w:rsidRDefault="35D4EFA8" w:rsidP="35D4EFA8">
            <w:pPr>
              <w:jc w:val="center"/>
              <w:rPr>
                <w:sz w:val="22"/>
                <w:szCs w:val="22"/>
              </w:rPr>
            </w:pPr>
            <w:r w:rsidRPr="35D4EFA8">
              <w:rPr>
                <w:sz w:val="22"/>
                <w:szCs w:val="22"/>
              </w:rPr>
              <w:t xml:space="preserve"> </w:t>
            </w:r>
          </w:p>
        </w:tc>
        <w:tc>
          <w:tcPr>
            <w:tcW w:w="2769" w:type="dxa"/>
            <w:tcBorders>
              <w:top w:val="single" w:sz="8" w:space="0" w:color="auto"/>
              <w:left w:val="single" w:sz="8" w:space="0" w:color="auto"/>
              <w:bottom w:val="single" w:sz="8" w:space="0" w:color="auto"/>
              <w:right w:val="single" w:sz="8" w:space="0" w:color="auto"/>
            </w:tcBorders>
            <w:tcMar>
              <w:left w:w="108" w:type="dxa"/>
              <w:right w:w="108" w:type="dxa"/>
            </w:tcMar>
          </w:tcPr>
          <w:p w14:paraId="0C9171C7" w14:textId="26DBDFEF" w:rsidR="35D4EFA8" w:rsidRDefault="35D4EFA8" w:rsidP="35D4EFA8">
            <w:pPr>
              <w:jc w:val="center"/>
              <w:rPr>
                <w:sz w:val="22"/>
                <w:szCs w:val="22"/>
              </w:rPr>
            </w:pPr>
            <w:r w:rsidRPr="35D4EFA8">
              <w:rPr>
                <w:sz w:val="22"/>
                <w:szCs w:val="22"/>
              </w:rPr>
              <w:t xml:space="preserve"> </w:t>
            </w:r>
          </w:p>
        </w:tc>
        <w:tc>
          <w:tcPr>
            <w:tcW w:w="2286" w:type="dxa"/>
            <w:tcBorders>
              <w:top w:val="single" w:sz="8" w:space="0" w:color="auto"/>
              <w:left w:val="single" w:sz="8" w:space="0" w:color="auto"/>
              <w:bottom w:val="single" w:sz="8" w:space="0" w:color="auto"/>
              <w:right w:val="single" w:sz="8" w:space="0" w:color="auto"/>
            </w:tcBorders>
            <w:tcMar>
              <w:left w:w="108" w:type="dxa"/>
              <w:right w:w="108" w:type="dxa"/>
            </w:tcMar>
          </w:tcPr>
          <w:p w14:paraId="0113081F" w14:textId="66869D18" w:rsidR="35D4EFA8" w:rsidRDefault="35D4EFA8" w:rsidP="35D4EFA8">
            <w:pPr>
              <w:jc w:val="center"/>
              <w:rPr>
                <w:sz w:val="22"/>
                <w:szCs w:val="22"/>
              </w:rPr>
            </w:pPr>
            <w:r w:rsidRPr="35D4EFA8">
              <w:rPr>
                <w:sz w:val="22"/>
                <w:szCs w:val="22"/>
              </w:rPr>
              <w:t xml:space="preserve"> </w:t>
            </w:r>
          </w:p>
        </w:tc>
        <w:tc>
          <w:tcPr>
            <w:tcW w:w="2434" w:type="dxa"/>
            <w:tcBorders>
              <w:top w:val="single" w:sz="8" w:space="0" w:color="auto"/>
              <w:left w:val="single" w:sz="8" w:space="0" w:color="auto"/>
              <w:bottom w:val="single" w:sz="8" w:space="0" w:color="auto"/>
              <w:right w:val="single" w:sz="8" w:space="0" w:color="auto"/>
            </w:tcBorders>
            <w:tcMar>
              <w:left w:w="108" w:type="dxa"/>
              <w:right w:w="108" w:type="dxa"/>
            </w:tcMar>
          </w:tcPr>
          <w:p w14:paraId="4558CD7A" w14:textId="747DBA8F" w:rsidR="35D4EFA8" w:rsidRDefault="35D4EFA8" w:rsidP="35D4EFA8">
            <w:pPr>
              <w:jc w:val="center"/>
              <w:rPr>
                <w:sz w:val="22"/>
                <w:szCs w:val="22"/>
              </w:rPr>
            </w:pPr>
            <w:r w:rsidRPr="35D4EFA8">
              <w:rPr>
                <w:sz w:val="22"/>
                <w:szCs w:val="22"/>
              </w:rPr>
              <w:t xml:space="preserve"> </w:t>
            </w:r>
          </w:p>
        </w:tc>
      </w:tr>
      <w:tr w:rsidR="000C5E7C" w14:paraId="75E0B34E" w14:textId="77777777" w:rsidTr="2BB30A08">
        <w:trPr>
          <w:trHeight w:val="345"/>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5E57E3F7" w14:textId="27556787" w:rsidR="35D4EFA8" w:rsidRDefault="35D4EFA8" w:rsidP="35D4EFA8">
            <w:pPr>
              <w:jc w:val="center"/>
              <w:rPr>
                <w:sz w:val="22"/>
                <w:szCs w:val="22"/>
              </w:rPr>
            </w:pPr>
            <w:r w:rsidRPr="35D4EFA8">
              <w:rPr>
                <w:sz w:val="22"/>
                <w:szCs w:val="22"/>
              </w:rPr>
              <w:t>3.</w:t>
            </w:r>
          </w:p>
        </w:tc>
        <w:tc>
          <w:tcPr>
            <w:tcW w:w="1768" w:type="dxa"/>
            <w:tcBorders>
              <w:top w:val="single" w:sz="8" w:space="0" w:color="auto"/>
              <w:left w:val="single" w:sz="8" w:space="0" w:color="auto"/>
              <w:bottom w:val="single" w:sz="8" w:space="0" w:color="auto"/>
              <w:right w:val="single" w:sz="8" w:space="0" w:color="auto"/>
            </w:tcBorders>
            <w:tcMar>
              <w:left w:w="108" w:type="dxa"/>
              <w:right w:w="108" w:type="dxa"/>
            </w:tcMar>
          </w:tcPr>
          <w:p w14:paraId="59F584A1" w14:textId="2F09D784" w:rsidR="35D4EFA8" w:rsidRDefault="35D4EFA8" w:rsidP="35D4EFA8">
            <w:pPr>
              <w:jc w:val="center"/>
              <w:rPr>
                <w:sz w:val="22"/>
                <w:szCs w:val="22"/>
              </w:rPr>
            </w:pPr>
            <w:r w:rsidRPr="35D4EFA8">
              <w:rPr>
                <w:sz w:val="22"/>
                <w:szCs w:val="22"/>
              </w:rPr>
              <w:t xml:space="preserve"> </w:t>
            </w:r>
          </w:p>
        </w:tc>
        <w:tc>
          <w:tcPr>
            <w:tcW w:w="2769" w:type="dxa"/>
            <w:tcBorders>
              <w:top w:val="single" w:sz="8" w:space="0" w:color="auto"/>
              <w:left w:val="single" w:sz="8" w:space="0" w:color="auto"/>
              <w:bottom w:val="single" w:sz="8" w:space="0" w:color="auto"/>
              <w:right w:val="single" w:sz="8" w:space="0" w:color="auto"/>
            </w:tcBorders>
            <w:tcMar>
              <w:left w:w="108" w:type="dxa"/>
              <w:right w:w="108" w:type="dxa"/>
            </w:tcMar>
          </w:tcPr>
          <w:p w14:paraId="0F403C24" w14:textId="55E22949" w:rsidR="35D4EFA8" w:rsidRDefault="35D4EFA8" w:rsidP="35D4EFA8">
            <w:pPr>
              <w:jc w:val="center"/>
              <w:rPr>
                <w:sz w:val="22"/>
                <w:szCs w:val="22"/>
              </w:rPr>
            </w:pPr>
            <w:r w:rsidRPr="35D4EFA8">
              <w:rPr>
                <w:sz w:val="22"/>
                <w:szCs w:val="22"/>
              </w:rPr>
              <w:t xml:space="preserve"> </w:t>
            </w:r>
          </w:p>
        </w:tc>
        <w:tc>
          <w:tcPr>
            <w:tcW w:w="2286" w:type="dxa"/>
            <w:tcBorders>
              <w:top w:val="single" w:sz="8" w:space="0" w:color="auto"/>
              <w:left w:val="single" w:sz="8" w:space="0" w:color="auto"/>
              <w:bottom w:val="single" w:sz="8" w:space="0" w:color="auto"/>
              <w:right w:val="single" w:sz="8" w:space="0" w:color="auto"/>
            </w:tcBorders>
            <w:tcMar>
              <w:left w:w="108" w:type="dxa"/>
              <w:right w:w="108" w:type="dxa"/>
            </w:tcMar>
          </w:tcPr>
          <w:p w14:paraId="605FA342" w14:textId="4E7E7764" w:rsidR="35D4EFA8" w:rsidRDefault="35D4EFA8" w:rsidP="35D4EFA8">
            <w:pPr>
              <w:jc w:val="center"/>
              <w:rPr>
                <w:sz w:val="22"/>
                <w:szCs w:val="22"/>
              </w:rPr>
            </w:pPr>
            <w:r w:rsidRPr="35D4EFA8">
              <w:rPr>
                <w:sz w:val="22"/>
                <w:szCs w:val="22"/>
              </w:rPr>
              <w:t xml:space="preserve"> </w:t>
            </w:r>
          </w:p>
        </w:tc>
        <w:tc>
          <w:tcPr>
            <w:tcW w:w="2434" w:type="dxa"/>
            <w:tcBorders>
              <w:top w:val="single" w:sz="8" w:space="0" w:color="auto"/>
              <w:left w:val="single" w:sz="8" w:space="0" w:color="auto"/>
              <w:bottom w:val="single" w:sz="8" w:space="0" w:color="auto"/>
              <w:right w:val="single" w:sz="8" w:space="0" w:color="auto"/>
            </w:tcBorders>
            <w:tcMar>
              <w:left w:w="108" w:type="dxa"/>
              <w:right w:w="108" w:type="dxa"/>
            </w:tcMar>
          </w:tcPr>
          <w:p w14:paraId="63E114DD" w14:textId="2B2EDE06" w:rsidR="35D4EFA8" w:rsidRDefault="35D4EFA8" w:rsidP="35D4EFA8">
            <w:pPr>
              <w:jc w:val="center"/>
              <w:rPr>
                <w:sz w:val="22"/>
                <w:szCs w:val="22"/>
              </w:rPr>
            </w:pPr>
            <w:r w:rsidRPr="35D4EFA8">
              <w:rPr>
                <w:sz w:val="22"/>
                <w:szCs w:val="22"/>
              </w:rPr>
              <w:t xml:space="preserve"> </w:t>
            </w:r>
          </w:p>
        </w:tc>
      </w:tr>
    </w:tbl>
    <w:p w14:paraId="65DEB4B7" w14:textId="6C58F7D3" w:rsidR="3097650D" w:rsidRDefault="3097650D" w:rsidP="35D4EFA8">
      <w:pPr>
        <w:jc w:val="center"/>
        <w:rPr>
          <w:sz w:val="22"/>
          <w:szCs w:val="22"/>
        </w:rPr>
      </w:pPr>
      <w:r w:rsidRPr="35D4EFA8">
        <w:rPr>
          <w:sz w:val="22"/>
          <w:szCs w:val="22"/>
        </w:rPr>
        <w:t xml:space="preserve"> </w:t>
      </w:r>
    </w:p>
    <w:p w14:paraId="49CA552F" w14:textId="0C9BAFE2" w:rsidR="3097650D" w:rsidRDefault="3097650D" w:rsidP="35D4EFA8">
      <w:pPr>
        <w:rPr>
          <w:sz w:val="22"/>
          <w:szCs w:val="22"/>
        </w:rPr>
      </w:pPr>
      <w:r w:rsidRPr="35D4EFA8">
        <w:rPr>
          <w:sz w:val="22"/>
          <w:szCs w:val="22"/>
        </w:rPr>
        <w:t>Pielikumā: Pozitīva pasūtītāja atsauksme un/vai citi pieredzi apliecinoši dokumenti.</w:t>
      </w:r>
    </w:p>
    <w:p w14:paraId="46B0616D" w14:textId="71985D74" w:rsidR="3097650D" w:rsidRDefault="3097650D" w:rsidP="35D4EFA8">
      <w:pPr>
        <w:rPr>
          <w:sz w:val="22"/>
          <w:szCs w:val="22"/>
        </w:rPr>
      </w:pPr>
      <w:r w:rsidRPr="35D4EFA8">
        <w:rPr>
          <w:sz w:val="22"/>
          <w:szCs w:val="22"/>
        </w:rPr>
        <w:t xml:space="preserve"> </w:t>
      </w:r>
    </w:p>
    <w:p w14:paraId="6B4843C5" w14:textId="27DC5A0B" w:rsidR="3097650D" w:rsidRDefault="3097650D" w:rsidP="35D4EFA8">
      <w:pPr>
        <w:rPr>
          <w:sz w:val="22"/>
          <w:szCs w:val="22"/>
        </w:rPr>
      </w:pPr>
      <w:r w:rsidRPr="35D4EFA8">
        <w:rPr>
          <w:sz w:val="22"/>
          <w:szCs w:val="22"/>
        </w:rPr>
        <w:t xml:space="preserve"> </w:t>
      </w:r>
    </w:p>
    <w:p w14:paraId="66954C98" w14:textId="71A32E31" w:rsidR="3097650D" w:rsidRDefault="3097650D" w:rsidP="35D4EFA8">
      <w:pPr>
        <w:rPr>
          <w:sz w:val="22"/>
          <w:szCs w:val="22"/>
        </w:rPr>
      </w:pPr>
      <w:r w:rsidRPr="35D4EFA8">
        <w:rPr>
          <w:sz w:val="22"/>
          <w:szCs w:val="22"/>
        </w:rPr>
        <w:t>Pretendenta nosaukums, reģistrācijas numurs:</w:t>
      </w:r>
      <w:r>
        <w:tab/>
      </w:r>
      <w:r>
        <w:tab/>
      </w:r>
      <w:r w:rsidRPr="35D4EFA8">
        <w:rPr>
          <w:sz w:val="22"/>
          <w:szCs w:val="22"/>
        </w:rPr>
        <w:t xml:space="preserve">            </w:t>
      </w:r>
      <w:r>
        <w:tab/>
      </w:r>
      <w:r>
        <w:tab/>
      </w:r>
      <w:r w:rsidRPr="35D4EFA8">
        <w:rPr>
          <w:sz w:val="22"/>
          <w:szCs w:val="22"/>
        </w:rPr>
        <w:t>___________________</w:t>
      </w:r>
    </w:p>
    <w:p w14:paraId="50088384" w14:textId="5DB6760F" w:rsidR="3097650D" w:rsidRDefault="3097650D" w:rsidP="35D4EFA8">
      <w:pPr>
        <w:rPr>
          <w:sz w:val="22"/>
          <w:szCs w:val="22"/>
        </w:rPr>
      </w:pPr>
      <w:r w:rsidRPr="35D4EFA8">
        <w:rPr>
          <w:sz w:val="22"/>
          <w:szCs w:val="22"/>
        </w:rPr>
        <w:t xml:space="preserve">Pretendenta </w:t>
      </w:r>
      <w:r w:rsidR="00A373AB" w:rsidRPr="35D4EFA8">
        <w:rPr>
          <w:sz w:val="22"/>
          <w:szCs w:val="22"/>
        </w:rPr>
        <w:t>paraksttiesīgās</w:t>
      </w:r>
      <w:r w:rsidRPr="35D4EFA8">
        <w:rPr>
          <w:sz w:val="22"/>
          <w:szCs w:val="22"/>
        </w:rPr>
        <w:t xml:space="preserve"> personas amats, vārds, uzvārds:</w:t>
      </w:r>
      <w:r>
        <w:tab/>
      </w:r>
      <w:r>
        <w:tab/>
      </w:r>
      <w:r w:rsidRPr="35D4EFA8">
        <w:rPr>
          <w:sz w:val="22"/>
          <w:szCs w:val="22"/>
        </w:rPr>
        <w:t>___________________</w:t>
      </w:r>
    </w:p>
    <w:p w14:paraId="3B3B3B05" w14:textId="14747EA2" w:rsidR="3097650D" w:rsidRDefault="3097650D" w:rsidP="35D4EFA8">
      <w:pPr>
        <w:rPr>
          <w:sz w:val="22"/>
          <w:szCs w:val="22"/>
        </w:rPr>
      </w:pPr>
      <w:r w:rsidRPr="35D4EFA8">
        <w:rPr>
          <w:sz w:val="22"/>
          <w:szCs w:val="22"/>
        </w:rPr>
        <w:t xml:space="preserve">Datums: </w:t>
      </w:r>
      <w:r>
        <w:tab/>
      </w:r>
      <w:r>
        <w:tab/>
      </w:r>
      <w:r>
        <w:tab/>
      </w:r>
      <w:r>
        <w:tab/>
      </w:r>
      <w:r>
        <w:tab/>
      </w:r>
      <w:r>
        <w:tab/>
      </w:r>
      <w:r>
        <w:tab/>
      </w:r>
      <w:r>
        <w:tab/>
      </w:r>
      <w:r w:rsidRPr="35D4EFA8">
        <w:rPr>
          <w:sz w:val="22"/>
          <w:szCs w:val="22"/>
        </w:rPr>
        <w:t>___________________</w:t>
      </w:r>
    </w:p>
    <w:p w14:paraId="0B5C7E86" w14:textId="36D10B54" w:rsidR="35D4EFA8" w:rsidRDefault="35D4EFA8" w:rsidP="35D4EFA8"/>
    <w:p w14:paraId="243AB294" w14:textId="1D6AD88D" w:rsidR="35D4EFA8" w:rsidRDefault="35D4EFA8" w:rsidP="35D4EFA8"/>
    <w:p w14:paraId="5F3D9FE1" w14:textId="721553C3" w:rsidR="35D4EFA8" w:rsidRDefault="35D4EFA8" w:rsidP="35D4EFA8"/>
    <w:p w14:paraId="2AF4A855" w14:textId="73C65655" w:rsidR="35D4EFA8" w:rsidRDefault="35D4EFA8" w:rsidP="35D4EFA8"/>
    <w:p w14:paraId="7566F205" w14:textId="42A4B836" w:rsidR="35D4EFA8" w:rsidRDefault="35D4EFA8" w:rsidP="35D4EFA8"/>
    <w:p w14:paraId="54AF5F25" w14:textId="5FD12D9E" w:rsidR="35D4EFA8" w:rsidRDefault="35D4EFA8" w:rsidP="35D4EFA8"/>
    <w:p w14:paraId="1D3B4714" w14:textId="6FA8A077" w:rsidR="35D4EFA8" w:rsidRDefault="35D4EFA8" w:rsidP="35D4EFA8"/>
    <w:p w14:paraId="7DABD744" w14:textId="27A521B6" w:rsidR="35D4EFA8" w:rsidRDefault="35D4EFA8" w:rsidP="35D4EFA8"/>
    <w:p w14:paraId="57E55B23" w14:textId="225ECF9F" w:rsidR="35D4EFA8" w:rsidRDefault="35D4EFA8" w:rsidP="35D4EFA8"/>
    <w:p w14:paraId="6636D17F" w14:textId="1FA7458D" w:rsidR="35D4EFA8" w:rsidRDefault="35D4EFA8" w:rsidP="35D4EFA8"/>
    <w:p w14:paraId="031F4B7D" w14:textId="7585220C" w:rsidR="35D4EFA8" w:rsidRDefault="35D4EFA8" w:rsidP="35D4EFA8"/>
    <w:p w14:paraId="77DF578A" w14:textId="285E3545" w:rsidR="35D4EFA8" w:rsidRDefault="35D4EFA8" w:rsidP="35D4EFA8"/>
    <w:p w14:paraId="67E4027C" w14:textId="22B5396F" w:rsidR="35D4EFA8" w:rsidRDefault="35D4EFA8" w:rsidP="35D4EFA8"/>
    <w:p w14:paraId="2B036B0C" w14:textId="7667D147" w:rsidR="35D4EFA8" w:rsidRDefault="35D4EFA8" w:rsidP="35D4EFA8"/>
    <w:p w14:paraId="3BD87D42" w14:textId="4405D415" w:rsidR="35D4EFA8" w:rsidRDefault="35D4EFA8" w:rsidP="35D4EFA8"/>
    <w:p w14:paraId="1E73DE3E" w14:textId="64226CC0" w:rsidR="35D4EFA8" w:rsidRDefault="35D4EFA8" w:rsidP="35D4EFA8"/>
    <w:p w14:paraId="3BDE01C3" w14:textId="5BF649CA" w:rsidR="35D4EFA8" w:rsidRDefault="35D4EFA8" w:rsidP="35D4EFA8"/>
    <w:p w14:paraId="6242839F" w14:textId="536B05EF" w:rsidR="35D4EFA8" w:rsidRDefault="35D4EFA8" w:rsidP="35D4EFA8"/>
    <w:p w14:paraId="6314A663" w14:textId="48AD21D2" w:rsidR="35D4EFA8" w:rsidRDefault="35D4EFA8" w:rsidP="35D4EFA8"/>
    <w:p w14:paraId="5888EAEF" w14:textId="6F91547D" w:rsidR="35D4EFA8" w:rsidRDefault="35D4EFA8" w:rsidP="35D4EFA8"/>
    <w:p w14:paraId="600F78DE" w14:textId="3A2E9C81" w:rsidR="35D4EFA8" w:rsidRDefault="35D4EFA8" w:rsidP="35D4EFA8"/>
    <w:p w14:paraId="069B1A16" w14:textId="313FB7C5" w:rsidR="35D4EFA8" w:rsidRDefault="35D4EFA8" w:rsidP="35D4EFA8"/>
    <w:p w14:paraId="79BD7C1C" w14:textId="6C3809F1" w:rsidR="35D4EFA8" w:rsidRDefault="35D4EFA8" w:rsidP="35D4EFA8"/>
    <w:p w14:paraId="62BACE50" w14:textId="5CA65158" w:rsidR="35D4EFA8" w:rsidRDefault="35D4EFA8" w:rsidP="35D4EFA8"/>
    <w:p w14:paraId="4007298B" w14:textId="5D55A91F" w:rsidR="35D4EFA8" w:rsidRDefault="35D4EFA8" w:rsidP="35D4EFA8"/>
    <w:p w14:paraId="55840323" w14:textId="744D9EE7" w:rsidR="35D4EFA8" w:rsidRDefault="35D4EFA8" w:rsidP="35D4EFA8"/>
    <w:p w14:paraId="62F672B6" w14:textId="7FF03F02" w:rsidR="7C69371D" w:rsidRDefault="7C69371D"/>
    <w:p w14:paraId="46387B7D" w14:textId="304CC1D8" w:rsidR="7C69371D" w:rsidRDefault="7C69371D"/>
    <w:p w14:paraId="71C7CB66" w14:textId="77777777" w:rsidR="00101D25" w:rsidRDefault="00101D25" w:rsidP="35D4EFA8"/>
    <w:p w14:paraId="6208757D" w14:textId="5AE413E0" w:rsidR="596B14A3" w:rsidRPr="00742524" w:rsidRDefault="596B14A3" w:rsidP="35D4EFA8">
      <w:pPr>
        <w:jc w:val="right"/>
        <w:rPr>
          <w:sz w:val="22"/>
          <w:szCs w:val="22"/>
        </w:rPr>
      </w:pPr>
      <w:r w:rsidRPr="00742524">
        <w:rPr>
          <w:sz w:val="22"/>
          <w:szCs w:val="22"/>
        </w:rPr>
        <w:t>Pielikums Nr.</w:t>
      </w:r>
      <w:r w:rsidR="23CEB2C3" w:rsidRPr="00742524">
        <w:rPr>
          <w:sz w:val="22"/>
          <w:szCs w:val="22"/>
        </w:rPr>
        <w:t>5</w:t>
      </w:r>
    </w:p>
    <w:p w14:paraId="05C9E389" w14:textId="77777777" w:rsidR="00513E9D" w:rsidRDefault="00513E9D" w:rsidP="00513E9D">
      <w:pPr>
        <w:jc w:val="right"/>
        <w:rPr>
          <w:bCs/>
          <w:sz w:val="22"/>
          <w:szCs w:val="22"/>
        </w:rPr>
      </w:pPr>
      <w:r>
        <w:rPr>
          <w:bCs/>
          <w:sz w:val="22"/>
          <w:szCs w:val="22"/>
        </w:rPr>
        <w:t>rakstiskas izsoles “Par nomas tiesību piešķiršanu</w:t>
      </w:r>
    </w:p>
    <w:p w14:paraId="2D2ABFE2" w14:textId="77777777" w:rsidR="00513E9D" w:rsidRPr="00742524" w:rsidRDefault="00513E9D" w:rsidP="00513E9D">
      <w:pPr>
        <w:jc w:val="right"/>
        <w:rPr>
          <w:bCs/>
          <w:sz w:val="22"/>
          <w:szCs w:val="22"/>
        </w:rPr>
      </w:pPr>
      <w:r>
        <w:rPr>
          <w:bCs/>
          <w:sz w:val="22"/>
          <w:szCs w:val="22"/>
        </w:rPr>
        <w:t>atkritumu poligonā “Zebrene”” nolikumam</w:t>
      </w:r>
    </w:p>
    <w:p w14:paraId="78144727" w14:textId="7A6F928B" w:rsidR="596B14A3" w:rsidRDefault="596B14A3" w:rsidP="35D4EFA8">
      <w:pPr>
        <w:jc w:val="right"/>
        <w:rPr>
          <w:sz w:val="22"/>
          <w:szCs w:val="22"/>
        </w:rPr>
      </w:pPr>
      <w:r w:rsidRPr="35D4EFA8">
        <w:rPr>
          <w:sz w:val="22"/>
          <w:szCs w:val="22"/>
        </w:rPr>
        <w:t xml:space="preserve"> </w:t>
      </w:r>
    </w:p>
    <w:p w14:paraId="4B0F01D4" w14:textId="5A6A3C19" w:rsidR="596B14A3" w:rsidRDefault="596B14A3" w:rsidP="35D4EFA8">
      <w:pPr>
        <w:jc w:val="right"/>
        <w:rPr>
          <w:sz w:val="22"/>
          <w:szCs w:val="22"/>
        </w:rPr>
      </w:pPr>
      <w:r w:rsidRPr="35D4EFA8">
        <w:rPr>
          <w:sz w:val="22"/>
          <w:szCs w:val="22"/>
        </w:rPr>
        <w:t xml:space="preserve"> </w:t>
      </w:r>
    </w:p>
    <w:p w14:paraId="02D634D2" w14:textId="2FD9645D" w:rsidR="596B14A3" w:rsidRDefault="00C97939" w:rsidP="2BB30A08">
      <w:pPr>
        <w:tabs>
          <w:tab w:val="center" w:pos="4819"/>
        </w:tabs>
        <w:jc w:val="center"/>
        <w:rPr>
          <w:sz w:val="22"/>
          <w:szCs w:val="22"/>
        </w:rPr>
      </w:pPr>
      <w:r w:rsidRPr="2BB30A08">
        <w:rPr>
          <w:b/>
          <w:bCs/>
          <w:sz w:val="22"/>
          <w:szCs w:val="22"/>
        </w:rPr>
        <w:t>Pretendenta rīcībā esošā speciālista apliecinājums</w:t>
      </w:r>
      <w:r w:rsidR="596B14A3" w:rsidRPr="2BB30A08">
        <w:rPr>
          <w:sz w:val="22"/>
          <w:szCs w:val="22"/>
        </w:rPr>
        <w:t xml:space="preserve">, atbilstoši Nolikuma </w:t>
      </w:r>
      <w:r w:rsidRPr="2BB30A08">
        <w:rPr>
          <w:sz w:val="22"/>
          <w:szCs w:val="22"/>
        </w:rPr>
        <w:t>9.6.1</w:t>
      </w:r>
      <w:r w:rsidR="596B14A3" w:rsidRPr="2BB30A08">
        <w:rPr>
          <w:sz w:val="22"/>
          <w:szCs w:val="22"/>
        </w:rPr>
        <w:t>.punktam</w:t>
      </w:r>
    </w:p>
    <w:p w14:paraId="464D100A" w14:textId="4B98A4A4" w:rsidR="00C97939" w:rsidRDefault="596B14A3" w:rsidP="00C97939">
      <w:pPr>
        <w:tabs>
          <w:tab w:val="left" w:pos="2160"/>
        </w:tabs>
        <w:rPr>
          <w:sz w:val="22"/>
          <w:szCs w:val="22"/>
        </w:rPr>
      </w:pPr>
      <w:r w:rsidRPr="35D4EFA8">
        <w:rPr>
          <w:sz w:val="22"/>
          <w:szCs w:val="22"/>
        </w:rPr>
        <w:t xml:space="preserve"> </w:t>
      </w:r>
    </w:p>
    <w:p w14:paraId="34E3B8A6" w14:textId="104A3AAD" w:rsidR="596B14A3" w:rsidRDefault="596B14A3" w:rsidP="2BB30A08">
      <w:pPr>
        <w:pBdr>
          <w:bottom w:val="single" w:sz="12" w:space="1" w:color="000000"/>
        </w:pBdr>
        <w:jc w:val="center"/>
        <w:rPr>
          <w:sz w:val="22"/>
          <w:szCs w:val="22"/>
        </w:rPr>
      </w:pPr>
    </w:p>
    <w:p w14:paraId="27791D97" w14:textId="5723F6DF" w:rsidR="2BB30A08" w:rsidRDefault="2BB30A08"/>
    <w:p w14:paraId="0AB3A255" w14:textId="55B22F62" w:rsidR="2BB30A08" w:rsidRDefault="2BB30A08"/>
    <w:p w14:paraId="7C455196" w14:textId="6CB609EA" w:rsidR="2BB30A08" w:rsidRDefault="2BB30A08"/>
    <w:p w14:paraId="2BCF8C93" w14:textId="27BFD591" w:rsidR="2BB30A08" w:rsidRDefault="2BB30A08"/>
    <w:p w14:paraId="36AA7238" w14:textId="020081DB" w:rsidR="2BB30A08" w:rsidRDefault="2BB30A08"/>
    <w:p w14:paraId="10624B34" w14:textId="621D4D8F" w:rsidR="596B14A3" w:rsidRDefault="596B14A3" w:rsidP="2BB30A08">
      <w:pPr>
        <w:jc w:val="center"/>
        <w:rPr>
          <w:sz w:val="22"/>
          <w:szCs w:val="22"/>
        </w:rPr>
      </w:pPr>
    </w:p>
    <w:p w14:paraId="7F6CF31A" w14:textId="00D31CDA" w:rsidR="2BB30A08" w:rsidRDefault="2BB30A08"/>
    <w:p w14:paraId="449DAC2B" w14:textId="6E87C226" w:rsidR="2BB30A08" w:rsidRDefault="2BB30A08"/>
    <w:p w14:paraId="74189BD7" w14:textId="6AEEFD59" w:rsidR="2BB30A08" w:rsidRDefault="2BB30A08"/>
    <w:p w14:paraId="0EB5FFBD" w14:textId="19686608" w:rsidR="00C97939" w:rsidRDefault="00C97939" w:rsidP="2BB30A08">
      <w:pPr>
        <w:rPr>
          <w:i/>
          <w:iCs/>
          <w:sz w:val="22"/>
          <w:szCs w:val="22"/>
        </w:rPr>
      </w:pPr>
    </w:p>
    <w:p w14:paraId="07A0EF0C" w14:textId="5FEAB409" w:rsidR="008F5D59" w:rsidRPr="008F5D59" w:rsidRDefault="008F5D59" w:rsidP="00B97AF1">
      <w:pPr>
        <w:tabs>
          <w:tab w:val="left" w:pos="2160"/>
        </w:tabs>
        <w:jc w:val="both"/>
        <w:rPr>
          <w:sz w:val="22"/>
          <w:szCs w:val="22"/>
        </w:rPr>
      </w:pPr>
      <w:r w:rsidRPr="2BB30A08">
        <w:rPr>
          <w:sz w:val="22"/>
          <w:szCs w:val="22"/>
        </w:rPr>
        <w:t xml:space="preserve">Es, </w:t>
      </w:r>
      <w:r w:rsidRPr="2BB30A08">
        <w:rPr>
          <w:i/>
          <w:iCs/>
          <w:sz w:val="22"/>
          <w:szCs w:val="22"/>
        </w:rPr>
        <w:t>(nodrošināmā speciālista amata nosaukums)</w:t>
      </w:r>
      <w:r w:rsidRPr="2BB30A08">
        <w:rPr>
          <w:b/>
          <w:bCs/>
          <w:sz w:val="22"/>
          <w:szCs w:val="22"/>
        </w:rPr>
        <w:t xml:space="preserve"> </w:t>
      </w:r>
      <w:r w:rsidRPr="2BB30A08">
        <w:rPr>
          <w:sz w:val="22"/>
          <w:szCs w:val="22"/>
        </w:rPr>
        <w:t>_________________</w:t>
      </w:r>
      <w:r w:rsidRPr="2BB30A08">
        <w:rPr>
          <w:b/>
          <w:bCs/>
          <w:sz w:val="22"/>
          <w:szCs w:val="22"/>
        </w:rPr>
        <w:t xml:space="preserve"> </w:t>
      </w:r>
      <w:r w:rsidRPr="2BB30A08">
        <w:rPr>
          <w:sz w:val="22"/>
          <w:szCs w:val="22"/>
        </w:rPr>
        <w:t>,</w:t>
      </w:r>
      <w:r w:rsidRPr="2BB30A08">
        <w:rPr>
          <w:b/>
          <w:bCs/>
          <w:sz w:val="22"/>
          <w:szCs w:val="22"/>
        </w:rPr>
        <w:t xml:space="preserve">  </w:t>
      </w:r>
      <w:r w:rsidRPr="2BB30A08">
        <w:rPr>
          <w:sz w:val="22"/>
          <w:szCs w:val="22"/>
        </w:rPr>
        <w:t xml:space="preserve">__________________ </w:t>
      </w:r>
      <w:r w:rsidRPr="2BB30A08">
        <w:rPr>
          <w:i/>
          <w:iCs/>
          <w:sz w:val="22"/>
          <w:szCs w:val="22"/>
        </w:rPr>
        <w:t>(vārds, uzvārds, personas kods (vai dzimšanas datums, ja personas kods nav piešķirts))</w:t>
      </w:r>
      <w:r w:rsidRPr="2BB30A08">
        <w:rPr>
          <w:sz w:val="22"/>
          <w:szCs w:val="22"/>
        </w:rPr>
        <w:t xml:space="preserve"> ___________________________, </w:t>
      </w:r>
    </w:p>
    <w:p w14:paraId="43FF4F63" w14:textId="77777777" w:rsidR="008F5D59" w:rsidRPr="008F5D59" w:rsidRDefault="008F5D59" w:rsidP="00B97AF1">
      <w:pPr>
        <w:tabs>
          <w:tab w:val="left" w:pos="2160"/>
        </w:tabs>
        <w:jc w:val="both"/>
        <w:rPr>
          <w:sz w:val="22"/>
          <w:szCs w:val="22"/>
        </w:rPr>
      </w:pPr>
      <w:r w:rsidRPr="2BB30A08">
        <w:rPr>
          <w:sz w:val="22"/>
          <w:szCs w:val="22"/>
        </w:rPr>
        <w:t>ar šo apliecinu, ka:</w:t>
      </w:r>
    </w:p>
    <w:p w14:paraId="1D5D7FC5" w14:textId="7E2B7F0D" w:rsidR="35D4EFA8" w:rsidRDefault="35D4EFA8" w:rsidP="2BB30A08">
      <w:pPr>
        <w:tabs>
          <w:tab w:val="left" w:pos="2160"/>
        </w:tabs>
        <w:jc w:val="both"/>
        <w:rPr>
          <w:sz w:val="22"/>
          <w:szCs w:val="22"/>
        </w:rPr>
      </w:pPr>
    </w:p>
    <w:p w14:paraId="33E5E787" w14:textId="18826593" w:rsidR="008F5D59" w:rsidRPr="00605F57" w:rsidRDefault="008F5D59" w:rsidP="2BB30A08">
      <w:pPr>
        <w:jc w:val="both"/>
        <w:rPr>
          <w:i/>
          <w:iCs/>
          <w:sz w:val="22"/>
          <w:szCs w:val="22"/>
        </w:rPr>
      </w:pPr>
      <w:r w:rsidRPr="2BB30A08">
        <w:rPr>
          <w:sz w:val="22"/>
          <w:szCs w:val="22"/>
        </w:rPr>
        <w:t>1) gadījumā, ja pieteikumu iesniegušais pretendents __________________</w:t>
      </w:r>
      <w:r w:rsidRPr="2BB30A08">
        <w:rPr>
          <w:i/>
          <w:iCs/>
          <w:sz w:val="22"/>
          <w:szCs w:val="22"/>
        </w:rPr>
        <w:t xml:space="preserve"> (pretendenta nosaukums, reģistrācijas numurs) ____________________________,</w:t>
      </w:r>
    </w:p>
    <w:p w14:paraId="399ED6A4" w14:textId="084AF347" w:rsidR="008F5D59" w:rsidRDefault="008F5D59" w:rsidP="2BB30A08">
      <w:pPr>
        <w:jc w:val="both"/>
        <w:rPr>
          <w:sz w:val="22"/>
          <w:szCs w:val="22"/>
        </w:rPr>
      </w:pPr>
    </w:p>
    <w:p w14:paraId="2B24C802" w14:textId="3AA3A82F" w:rsidR="008F5D59" w:rsidRDefault="008F5D59" w:rsidP="2BB30A08">
      <w:pPr>
        <w:jc w:val="both"/>
        <w:rPr>
          <w:i/>
          <w:iCs/>
          <w:sz w:val="22"/>
          <w:szCs w:val="22"/>
        </w:rPr>
      </w:pPr>
      <w:r w:rsidRPr="2BB30A08">
        <w:rPr>
          <w:sz w:val="22"/>
          <w:szCs w:val="22"/>
        </w:rPr>
        <w:t>Izsoles</w:t>
      </w:r>
      <w:r w:rsidRPr="2BB30A08">
        <w:rPr>
          <w:i/>
          <w:iCs/>
          <w:sz w:val="22"/>
          <w:szCs w:val="22"/>
        </w:rPr>
        <w:t xml:space="preserve"> </w:t>
      </w:r>
      <w:r w:rsidRPr="2BB30A08">
        <w:rPr>
          <w:sz w:val="22"/>
          <w:szCs w:val="22"/>
        </w:rPr>
        <w:t>“Par nomas tiesību piešķiršanu atkritumu poligonā “Zebrene”, Zebrenē, Zebrenes pag., Dobeles nov., kadastra numurs: 4698 003 0072”</w:t>
      </w:r>
      <w:r>
        <w:t xml:space="preserve"> </w:t>
      </w:r>
      <w:r w:rsidRPr="2BB30A08">
        <w:rPr>
          <w:sz w:val="22"/>
          <w:szCs w:val="22"/>
        </w:rPr>
        <w:t xml:space="preserve">rezultātā iegūs nomas līguma slēgšanas tiesības, es, ____________ </w:t>
      </w:r>
      <w:r w:rsidRPr="2BB30A08">
        <w:rPr>
          <w:i/>
          <w:iCs/>
          <w:sz w:val="22"/>
          <w:szCs w:val="22"/>
        </w:rPr>
        <w:t xml:space="preserve">(vārds, uzvārds) </w:t>
      </w:r>
      <w:r w:rsidRPr="2BB30A08">
        <w:rPr>
          <w:sz w:val="22"/>
          <w:szCs w:val="22"/>
        </w:rPr>
        <w:t xml:space="preserve">piedalīšos līguma izpildē un veikšu ______ </w:t>
      </w:r>
      <w:r w:rsidRPr="2BB30A08">
        <w:rPr>
          <w:i/>
          <w:iCs/>
          <w:sz w:val="22"/>
          <w:szCs w:val="22"/>
        </w:rPr>
        <w:t>(nodrošināmā speciālista amata nosaukums)</w:t>
      </w:r>
      <w:r w:rsidRPr="2BB30A08">
        <w:rPr>
          <w:sz w:val="22"/>
          <w:szCs w:val="22"/>
        </w:rPr>
        <w:t xml:space="preserve"> _____________ darbu.</w:t>
      </w:r>
    </w:p>
    <w:p w14:paraId="6DAFEBD7" w14:textId="532ECD45" w:rsidR="596B14A3" w:rsidRDefault="596B14A3" w:rsidP="2BB30A08">
      <w:pPr>
        <w:jc w:val="both"/>
        <w:rPr>
          <w:sz w:val="22"/>
          <w:szCs w:val="22"/>
        </w:rPr>
      </w:pPr>
    </w:p>
    <w:p w14:paraId="39AEF392" w14:textId="77777777" w:rsidR="00C97939" w:rsidRDefault="00C97939" w:rsidP="2BB30A08">
      <w:pPr>
        <w:jc w:val="both"/>
        <w:rPr>
          <w:sz w:val="22"/>
          <w:szCs w:val="22"/>
        </w:rPr>
      </w:pPr>
    </w:p>
    <w:p w14:paraId="7294AA32" w14:textId="6662C07D" w:rsidR="596B14A3" w:rsidRDefault="596B14A3" w:rsidP="2BB30A08">
      <w:pPr>
        <w:jc w:val="both"/>
        <w:rPr>
          <w:sz w:val="22"/>
          <w:szCs w:val="22"/>
        </w:rPr>
      </w:pPr>
      <w:r w:rsidRPr="2BB30A08">
        <w:rPr>
          <w:sz w:val="22"/>
          <w:szCs w:val="22"/>
        </w:rPr>
        <w:t xml:space="preserve"> </w:t>
      </w:r>
    </w:p>
    <w:p w14:paraId="57177BA6" w14:textId="74A1D104" w:rsidR="008F5D59" w:rsidRDefault="008F5D59" w:rsidP="2BB30A08">
      <w:pPr>
        <w:jc w:val="both"/>
        <w:rPr>
          <w:sz w:val="22"/>
          <w:szCs w:val="22"/>
        </w:rPr>
      </w:pPr>
      <w:r w:rsidRPr="2BB30A08">
        <w:rPr>
          <w:sz w:val="22"/>
          <w:szCs w:val="22"/>
        </w:rPr>
        <w:t>Parakstīšanas vieta un datums:</w:t>
      </w:r>
      <w:r>
        <w:tab/>
      </w:r>
      <w:r w:rsidRPr="2BB30A08">
        <w:rPr>
          <w:sz w:val="22"/>
          <w:szCs w:val="22"/>
        </w:rPr>
        <w:t>______________________</w:t>
      </w:r>
    </w:p>
    <w:p w14:paraId="22A83AEE" w14:textId="77777777" w:rsidR="008F5D59" w:rsidRDefault="008F5D59" w:rsidP="2BB30A08">
      <w:pPr>
        <w:jc w:val="both"/>
        <w:rPr>
          <w:sz w:val="22"/>
          <w:szCs w:val="22"/>
        </w:rPr>
      </w:pPr>
    </w:p>
    <w:p w14:paraId="050848B0" w14:textId="77777777" w:rsidR="008F5D59" w:rsidRDefault="008F5D59" w:rsidP="2BB30A08">
      <w:pPr>
        <w:jc w:val="both"/>
        <w:rPr>
          <w:sz w:val="22"/>
          <w:szCs w:val="22"/>
        </w:rPr>
      </w:pPr>
    </w:p>
    <w:p w14:paraId="3AEF76A2" w14:textId="371002FD" w:rsidR="008F5D59" w:rsidRPr="008F5D59" w:rsidRDefault="008F5D59" w:rsidP="2BB30A08">
      <w:pPr>
        <w:jc w:val="both"/>
        <w:rPr>
          <w:sz w:val="22"/>
          <w:szCs w:val="22"/>
        </w:rPr>
      </w:pPr>
      <w:r w:rsidRPr="2BB30A08">
        <w:rPr>
          <w:sz w:val="22"/>
          <w:szCs w:val="22"/>
        </w:rPr>
        <w:t>Speciālista paraksts:</w:t>
      </w:r>
      <w:r>
        <w:tab/>
      </w:r>
      <w:r>
        <w:tab/>
      </w:r>
      <w:r w:rsidRPr="2BB30A08">
        <w:rPr>
          <w:sz w:val="22"/>
          <w:szCs w:val="22"/>
        </w:rPr>
        <w:t>______________________</w:t>
      </w:r>
    </w:p>
    <w:p w14:paraId="0E325DA2" w14:textId="0C5ECA5C" w:rsidR="35D4EFA8" w:rsidRDefault="35D4EFA8" w:rsidP="35D4EFA8">
      <w:pPr>
        <w:rPr>
          <w:sz w:val="22"/>
          <w:szCs w:val="22"/>
        </w:rPr>
      </w:pPr>
    </w:p>
    <w:p w14:paraId="70A35D95" w14:textId="0534D888" w:rsidR="35D4EFA8" w:rsidRDefault="35D4EFA8" w:rsidP="35D4EFA8">
      <w:pPr>
        <w:rPr>
          <w:sz w:val="22"/>
          <w:szCs w:val="22"/>
        </w:rPr>
      </w:pPr>
    </w:p>
    <w:p w14:paraId="0024D7B6" w14:textId="3DC84C81" w:rsidR="35D4EFA8" w:rsidRDefault="35D4EFA8"/>
    <w:p w14:paraId="0DC34FEB" w14:textId="77777777" w:rsidR="00101D25" w:rsidRDefault="00101D25"/>
    <w:p w14:paraId="1A4FEF49" w14:textId="77777777" w:rsidR="004B3E18" w:rsidRDefault="004B3E18"/>
    <w:p w14:paraId="2E75202B" w14:textId="77777777" w:rsidR="004B3E18" w:rsidRDefault="004B3E18"/>
    <w:p w14:paraId="1F8B6E8B" w14:textId="77777777" w:rsidR="004B3E18" w:rsidRDefault="004B3E18"/>
    <w:p w14:paraId="39AEAD62" w14:textId="77777777" w:rsidR="004B3E18" w:rsidRDefault="004B3E18"/>
    <w:p w14:paraId="5F21E940" w14:textId="77777777" w:rsidR="004B3E18" w:rsidRDefault="004B3E18"/>
    <w:p w14:paraId="5330C51C" w14:textId="77777777" w:rsidR="004B3E18" w:rsidRDefault="004B3E18"/>
    <w:p w14:paraId="08CEA42E" w14:textId="77777777" w:rsidR="004B3E18" w:rsidRDefault="004B3E18"/>
    <w:p w14:paraId="2DDC2C8D" w14:textId="77777777" w:rsidR="004B3E18" w:rsidRDefault="004B3E18"/>
    <w:p w14:paraId="5B5B1661" w14:textId="77777777" w:rsidR="004B3E18" w:rsidRDefault="004B3E18"/>
    <w:p w14:paraId="77A8B664" w14:textId="77777777" w:rsidR="004B3E18" w:rsidRDefault="004B3E18"/>
    <w:p w14:paraId="1E63767D" w14:textId="77777777" w:rsidR="004B3E18" w:rsidRDefault="004B3E18"/>
    <w:p w14:paraId="4BE3D1F7" w14:textId="77777777" w:rsidR="004B3E18" w:rsidRDefault="004B3E18"/>
    <w:p w14:paraId="19B5AF27" w14:textId="77777777" w:rsidR="004B3E18" w:rsidRDefault="004B3E18"/>
    <w:p w14:paraId="167F990B" w14:textId="77777777" w:rsidR="004B3E18" w:rsidRDefault="004B3E18"/>
    <w:p w14:paraId="7EBC3157" w14:textId="13422EF4" w:rsidR="3EAEA610" w:rsidRPr="00742524" w:rsidRDefault="3EAEA610" w:rsidP="35D4EFA8">
      <w:pPr>
        <w:jc w:val="right"/>
      </w:pPr>
      <w:r w:rsidRPr="00742524">
        <w:rPr>
          <w:sz w:val="22"/>
          <w:szCs w:val="22"/>
        </w:rPr>
        <w:t>Pielikums Nr.6</w:t>
      </w:r>
    </w:p>
    <w:p w14:paraId="4971F3BC" w14:textId="77777777" w:rsidR="00513E9D" w:rsidRDefault="00513E9D" w:rsidP="00513E9D">
      <w:pPr>
        <w:jc w:val="right"/>
        <w:rPr>
          <w:bCs/>
          <w:sz w:val="22"/>
          <w:szCs w:val="22"/>
        </w:rPr>
      </w:pPr>
      <w:r>
        <w:rPr>
          <w:bCs/>
          <w:sz w:val="22"/>
          <w:szCs w:val="22"/>
        </w:rPr>
        <w:t>rakstiskas izsoles “Par nomas tiesību piešķiršanu</w:t>
      </w:r>
    </w:p>
    <w:p w14:paraId="33A04A71" w14:textId="77777777" w:rsidR="00513E9D" w:rsidRPr="00742524" w:rsidRDefault="00513E9D" w:rsidP="00513E9D">
      <w:pPr>
        <w:jc w:val="right"/>
        <w:rPr>
          <w:bCs/>
          <w:sz w:val="22"/>
          <w:szCs w:val="22"/>
        </w:rPr>
      </w:pPr>
      <w:r>
        <w:rPr>
          <w:bCs/>
          <w:sz w:val="22"/>
          <w:szCs w:val="22"/>
        </w:rPr>
        <w:t>atkritumu poligonā “Zebrene”” nolikumam</w:t>
      </w:r>
    </w:p>
    <w:p w14:paraId="5F23D1A7" w14:textId="4BCB6A74" w:rsidR="3EAEA610" w:rsidRDefault="3EAEA610" w:rsidP="35D4EFA8">
      <w:pPr>
        <w:jc w:val="right"/>
      </w:pPr>
      <w:r w:rsidRPr="35D4EFA8">
        <w:rPr>
          <w:sz w:val="22"/>
          <w:szCs w:val="22"/>
        </w:rPr>
        <w:t xml:space="preserve"> </w:t>
      </w:r>
    </w:p>
    <w:p w14:paraId="5D90EFEA" w14:textId="27787DFA" w:rsidR="3EAEA610" w:rsidRDefault="3EAEA610" w:rsidP="35D4EFA8">
      <w:pPr>
        <w:jc w:val="right"/>
      </w:pPr>
      <w:r w:rsidRPr="35D4EFA8">
        <w:rPr>
          <w:sz w:val="22"/>
          <w:szCs w:val="22"/>
        </w:rPr>
        <w:t xml:space="preserve"> </w:t>
      </w:r>
    </w:p>
    <w:p w14:paraId="0E611E1A" w14:textId="1005CDE1" w:rsidR="3EAEA610" w:rsidRDefault="3EAEA610" w:rsidP="35D4EFA8">
      <w:pPr>
        <w:jc w:val="center"/>
      </w:pPr>
      <w:r w:rsidRPr="35D4EFA8">
        <w:rPr>
          <w:b/>
          <w:bCs/>
          <w:sz w:val="22"/>
          <w:szCs w:val="22"/>
        </w:rPr>
        <w:t>Plānotās darbības Nekustamajā īpašumā apraksts</w:t>
      </w:r>
    </w:p>
    <w:p w14:paraId="2A5334C7" w14:textId="20912986" w:rsidR="3EAEA610" w:rsidRDefault="3EAEA610" w:rsidP="35D4EFA8">
      <w:pPr>
        <w:jc w:val="both"/>
      </w:pPr>
      <w:r w:rsidRPr="35D4EFA8">
        <w:t xml:space="preserve"> </w:t>
      </w:r>
    </w:p>
    <w:tbl>
      <w:tblPr>
        <w:tblW w:w="0" w:type="auto"/>
        <w:tblLook w:val="04A0" w:firstRow="1" w:lastRow="0" w:firstColumn="1" w:lastColumn="0" w:noHBand="0" w:noVBand="1"/>
      </w:tblPr>
      <w:tblGrid>
        <w:gridCol w:w="698"/>
        <w:gridCol w:w="2162"/>
        <w:gridCol w:w="3242"/>
        <w:gridCol w:w="3943"/>
      </w:tblGrid>
      <w:tr w:rsidR="35D4EFA8" w14:paraId="73C5082F" w14:textId="77777777" w:rsidTr="35D4EFA8">
        <w:trPr>
          <w:trHeight w:val="300"/>
        </w:trPr>
        <w:tc>
          <w:tcPr>
            <w:tcW w:w="286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B7ECD44" w14:textId="2AAC2D25" w:rsidR="35D4EFA8" w:rsidRDefault="35D4EFA8" w:rsidP="35D4EFA8">
            <w:pPr>
              <w:jc w:val="both"/>
              <w:rPr>
                <w:sz w:val="22"/>
                <w:szCs w:val="22"/>
              </w:rPr>
            </w:pPr>
            <w:r w:rsidRPr="35D4EFA8">
              <w:rPr>
                <w:sz w:val="22"/>
                <w:szCs w:val="22"/>
              </w:rPr>
              <w:t>Sadaļa</w:t>
            </w:r>
          </w:p>
        </w:tc>
        <w:tc>
          <w:tcPr>
            <w:tcW w:w="3246" w:type="dxa"/>
            <w:tcBorders>
              <w:top w:val="single" w:sz="8" w:space="0" w:color="auto"/>
              <w:left w:val="nil"/>
              <w:bottom w:val="single" w:sz="8" w:space="0" w:color="auto"/>
              <w:right w:val="single" w:sz="8" w:space="0" w:color="auto"/>
            </w:tcBorders>
            <w:tcMar>
              <w:left w:w="108" w:type="dxa"/>
              <w:right w:w="108" w:type="dxa"/>
            </w:tcMar>
          </w:tcPr>
          <w:p w14:paraId="6E67D4C8" w14:textId="1FBEE062" w:rsidR="35D4EFA8" w:rsidRDefault="35D4EFA8" w:rsidP="35D4EFA8">
            <w:pPr>
              <w:jc w:val="both"/>
              <w:rPr>
                <w:sz w:val="22"/>
                <w:szCs w:val="22"/>
              </w:rPr>
            </w:pPr>
            <w:r w:rsidRPr="35D4EFA8">
              <w:rPr>
                <w:sz w:val="22"/>
                <w:szCs w:val="22"/>
              </w:rPr>
              <w:t>Iekļaujamā informācija</w:t>
            </w:r>
          </w:p>
        </w:tc>
        <w:tc>
          <w:tcPr>
            <w:tcW w:w="3946" w:type="dxa"/>
            <w:tcBorders>
              <w:top w:val="single" w:sz="8" w:space="0" w:color="auto"/>
              <w:left w:val="single" w:sz="8" w:space="0" w:color="auto"/>
              <w:bottom w:val="single" w:sz="8" w:space="0" w:color="auto"/>
              <w:right w:val="single" w:sz="8" w:space="0" w:color="auto"/>
            </w:tcBorders>
            <w:tcMar>
              <w:left w:w="108" w:type="dxa"/>
              <w:right w:w="108" w:type="dxa"/>
            </w:tcMar>
          </w:tcPr>
          <w:p w14:paraId="52F8717B" w14:textId="1115E1C2" w:rsidR="35D4EFA8" w:rsidRDefault="35D4EFA8" w:rsidP="35D4EFA8">
            <w:pPr>
              <w:jc w:val="both"/>
              <w:rPr>
                <w:sz w:val="22"/>
                <w:szCs w:val="22"/>
              </w:rPr>
            </w:pPr>
            <w:r w:rsidRPr="35D4EFA8">
              <w:rPr>
                <w:sz w:val="22"/>
                <w:szCs w:val="22"/>
              </w:rPr>
              <w:t>Papildu skaidrojums</w:t>
            </w:r>
          </w:p>
        </w:tc>
      </w:tr>
      <w:tr w:rsidR="35D4EFA8" w14:paraId="53839D02" w14:textId="77777777" w:rsidTr="35D4EFA8">
        <w:trPr>
          <w:trHeight w:val="300"/>
        </w:trPr>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333346B2" w14:textId="230323CF" w:rsidR="35D4EFA8" w:rsidRDefault="35D4EFA8" w:rsidP="35D4EFA8">
            <w:pPr>
              <w:jc w:val="both"/>
              <w:rPr>
                <w:sz w:val="22"/>
                <w:szCs w:val="22"/>
              </w:rPr>
            </w:pPr>
            <w:r w:rsidRPr="35D4EFA8">
              <w:rPr>
                <w:sz w:val="22"/>
                <w:szCs w:val="22"/>
              </w:rPr>
              <w:t>1.</w:t>
            </w:r>
          </w:p>
        </w:tc>
        <w:tc>
          <w:tcPr>
            <w:tcW w:w="2163" w:type="dxa"/>
            <w:tcBorders>
              <w:top w:val="nil"/>
              <w:left w:val="single" w:sz="8" w:space="0" w:color="auto"/>
              <w:bottom w:val="single" w:sz="8" w:space="0" w:color="auto"/>
              <w:right w:val="single" w:sz="8" w:space="0" w:color="auto"/>
            </w:tcBorders>
            <w:tcMar>
              <w:left w:w="108" w:type="dxa"/>
              <w:right w:w="108" w:type="dxa"/>
            </w:tcMar>
          </w:tcPr>
          <w:p w14:paraId="0C0889FA" w14:textId="7A16AC4E" w:rsidR="35D4EFA8" w:rsidRDefault="35D4EFA8" w:rsidP="35D4EFA8">
            <w:pPr>
              <w:jc w:val="both"/>
              <w:rPr>
                <w:sz w:val="22"/>
                <w:szCs w:val="22"/>
              </w:rPr>
            </w:pPr>
            <w:r w:rsidRPr="35D4EFA8">
              <w:rPr>
                <w:sz w:val="22"/>
                <w:szCs w:val="22"/>
              </w:rPr>
              <w:t>Satura rādītājs</w:t>
            </w:r>
          </w:p>
        </w:tc>
        <w:tc>
          <w:tcPr>
            <w:tcW w:w="3246" w:type="dxa"/>
            <w:tcBorders>
              <w:top w:val="single" w:sz="8" w:space="0" w:color="auto"/>
              <w:left w:val="single" w:sz="8" w:space="0" w:color="auto"/>
              <w:bottom w:val="single" w:sz="8" w:space="0" w:color="auto"/>
              <w:right w:val="single" w:sz="8" w:space="0" w:color="auto"/>
            </w:tcBorders>
            <w:tcMar>
              <w:left w:w="108" w:type="dxa"/>
              <w:right w:w="108" w:type="dxa"/>
            </w:tcMar>
          </w:tcPr>
          <w:p w14:paraId="1703A50D" w14:textId="3E387190" w:rsidR="35D4EFA8" w:rsidRDefault="35D4EFA8" w:rsidP="35D4EFA8">
            <w:pPr>
              <w:jc w:val="both"/>
              <w:rPr>
                <w:sz w:val="22"/>
                <w:szCs w:val="22"/>
              </w:rPr>
            </w:pPr>
            <w:r w:rsidRPr="35D4EFA8">
              <w:rPr>
                <w:sz w:val="22"/>
                <w:szCs w:val="22"/>
              </w:rPr>
              <w:t>Aprakstā iekļauto nodaļu nosaukumu apkopojums ar lapaspušu numuriem.</w:t>
            </w:r>
          </w:p>
        </w:tc>
        <w:tc>
          <w:tcPr>
            <w:tcW w:w="3946" w:type="dxa"/>
            <w:tcBorders>
              <w:top w:val="single" w:sz="8" w:space="0" w:color="auto"/>
              <w:left w:val="single" w:sz="8" w:space="0" w:color="auto"/>
              <w:bottom w:val="single" w:sz="8" w:space="0" w:color="auto"/>
              <w:right w:val="single" w:sz="8" w:space="0" w:color="auto"/>
            </w:tcBorders>
            <w:tcMar>
              <w:left w:w="108" w:type="dxa"/>
              <w:right w:w="108" w:type="dxa"/>
            </w:tcMar>
          </w:tcPr>
          <w:p w14:paraId="48F3ABCF" w14:textId="6625BB74" w:rsidR="35D4EFA8" w:rsidRDefault="35D4EFA8" w:rsidP="35D4EFA8">
            <w:pPr>
              <w:jc w:val="both"/>
              <w:rPr>
                <w:sz w:val="22"/>
                <w:szCs w:val="22"/>
              </w:rPr>
            </w:pPr>
            <w:r w:rsidRPr="35D4EFA8">
              <w:rPr>
                <w:sz w:val="22"/>
                <w:szCs w:val="22"/>
              </w:rPr>
              <w:t>-</w:t>
            </w:r>
          </w:p>
        </w:tc>
      </w:tr>
      <w:tr w:rsidR="35D4EFA8" w14:paraId="5BE4C9F7" w14:textId="77777777" w:rsidTr="35D4EFA8">
        <w:trPr>
          <w:trHeight w:val="300"/>
        </w:trPr>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6EA39853" w14:textId="3F388A44" w:rsidR="35D4EFA8" w:rsidRDefault="35D4EFA8" w:rsidP="35D4EFA8">
            <w:pPr>
              <w:jc w:val="both"/>
              <w:rPr>
                <w:sz w:val="22"/>
                <w:szCs w:val="22"/>
              </w:rPr>
            </w:pPr>
            <w:r w:rsidRPr="35D4EFA8">
              <w:rPr>
                <w:sz w:val="22"/>
                <w:szCs w:val="22"/>
              </w:rPr>
              <w:t>2.</w:t>
            </w:r>
          </w:p>
        </w:tc>
        <w:tc>
          <w:tcPr>
            <w:tcW w:w="2163" w:type="dxa"/>
            <w:tcBorders>
              <w:top w:val="single" w:sz="8" w:space="0" w:color="auto"/>
              <w:left w:val="single" w:sz="8" w:space="0" w:color="auto"/>
              <w:bottom w:val="single" w:sz="8" w:space="0" w:color="auto"/>
              <w:right w:val="single" w:sz="8" w:space="0" w:color="auto"/>
            </w:tcBorders>
            <w:tcMar>
              <w:left w:w="108" w:type="dxa"/>
              <w:right w:w="108" w:type="dxa"/>
            </w:tcMar>
          </w:tcPr>
          <w:p w14:paraId="2530CA52" w14:textId="7996DA66" w:rsidR="35D4EFA8" w:rsidRDefault="35D4EFA8" w:rsidP="35D4EFA8">
            <w:pPr>
              <w:jc w:val="both"/>
              <w:rPr>
                <w:sz w:val="22"/>
                <w:szCs w:val="22"/>
              </w:rPr>
            </w:pPr>
            <w:r w:rsidRPr="35D4EFA8">
              <w:rPr>
                <w:sz w:val="22"/>
                <w:szCs w:val="22"/>
              </w:rPr>
              <w:t>Kopsavilkums</w:t>
            </w:r>
          </w:p>
        </w:tc>
        <w:tc>
          <w:tcPr>
            <w:tcW w:w="3246" w:type="dxa"/>
            <w:tcBorders>
              <w:top w:val="single" w:sz="8" w:space="0" w:color="auto"/>
              <w:left w:val="single" w:sz="8" w:space="0" w:color="auto"/>
              <w:bottom w:val="single" w:sz="8" w:space="0" w:color="auto"/>
              <w:right w:val="single" w:sz="8" w:space="0" w:color="auto"/>
            </w:tcBorders>
            <w:tcMar>
              <w:left w:w="108" w:type="dxa"/>
              <w:right w:w="108" w:type="dxa"/>
            </w:tcMar>
          </w:tcPr>
          <w:p w14:paraId="13F17B67" w14:textId="383E6293" w:rsidR="35D4EFA8" w:rsidRDefault="35D4EFA8" w:rsidP="35D4EFA8">
            <w:pPr>
              <w:jc w:val="both"/>
              <w:rPr>
                <w:sz w:val="22"/>
                <w:szCs w:val="22"/>
              </w:rPr>
            </w:pPr>
            <w:r w:rsidRPr="35D4EFA8">
              <w:rPr>
                <w:sz w:val="22"/>
                <w:szCs w:val="22"/>
              </w:rPr>
              <w:t>Konspektīvs aprakstā ietvertās</w:t>
            </w:r>
          </w:p>
          <w:p w14:paraId="6DD07745" w14:textId="6B2EE7B9" w:rsidR="35D4EFA8" w:rsidRDefault="35D4EFA8" w:rsidP="35D4EFA8">
            <w:pPr>
              <w:jc w:val="both"/>
              <w:rPr>
                <w:sz w:val="22"/>
                <w:szCs w:val="22"/>
              </w:rPr>
            </w:pPr>
            <w:r w:rsidRPr="35D4EFA8">
              <w:rPr>
                <w:sz w:val="22"/>
                <w:szCs w:val="22"/>
              </w:rPr>
              <w:t xml:space="preserve">svarīgākās informācijas </w:t>
            </w:r>
          </w:p>
          <w:p w14:paraId="03095BA5" w14:textId="08303BA0" w:rsidR="35D4EFA8" w:rsidRDefault="35D4EFA8" w:rsidP="35D4EFA8">
            <w:pPr>
              <w:jc w:val="both"/>
              <w:rPr>
                <w:sz w:val="22"/>
                <w:szCs w:val="22"/>
              </w:rPr>
            </w:pPr>
            <w:r w:rsidRPr="35D4EFA8">
              <w:rPr>
                <w:sz w:val="22"/>
                <w:szCs w:val="22"/>
              </w:rPr>
              <w:t xml:space="preserve">apkopojums, kas sniedz skaidru </w:t>
            </w:r>
          </w:p>
          <w:p w14:paraId="077F1FEA" w14:textId="0ED69B55" w:rsidR="2D794BC1" w:rsidRDefault="2D794BC1" w:rsidP="35D4EFA8">
            <w:pPr>
              <w:jc w:val="both"/>
              <w:rPr>
                <w:sz w:val="22"/>
                <w:szCs w:val="22"/>
              </w:rPr>
            </w:pPr>
            <w:r w:rsidRPr="35D4EFA8">
              <w:rPr>
                <w:sz w:val="22"/>
                <w:szCs w:val="22"/>
              </w:rPr>
              <w:t>p</w:t>
            </w:r>
            <w:r w:rsidR="35D4EFA8" w:rsidRPr="35D4EFA8">
              <w:rPr>
                <w:sz w:val="22"/>
                <w:szCs w:val="22"/>
              </w:rPr>
              <w:t xml:space="preserve">riekšstatu </w:t>
            </w:r>
            <w:r w:rsidR="06D1CAE3" w:rsidRPr="35D4EFA8">
              <w:rPr>
                <w:sz w:val="22"/>
                <w:szCs w:val="22"/>
              </w:rPr>
              <w:t xml:space="preserve">vismaz </w:t>
            </w:r>
            <w:r w:rsidR="35D4EFA8" w:rsidRPr="35D4EFA8">
              <w:rPr>
                <w:sz w:val="22"/>
                <w:szCs w:val="22"/>
              </w:rPr>
              <w:t>par</w:t>
            </w:r>
          </w:p>
          <w:p w14:paraId="347B5700" w14:textId="3F47DD29" w:rsidR="35D4EFA8" w:rsidRDefault="35D4EFA8" w:rsidP="35D4EFA8">
            <w:pPr>
              <w:jc w:val="both"/>
              <w:rPr>
                <w:sz w:val="22"/>
                <w:szCs w:val="22"/>
              </w:rPr>
            </w:pPr>
            <w:r w:rsidRPr="35D4EFA8">
              <w:rPr>
                <w:sz w:val="22"/>
                <w:szCs w:val="22"/>
              </w:rPr>
              <w:t>plānoto darbību</w:t>
            </w:r>
            <w:r w:rsidR="4CCA2776" w:rsidRPr="35D4EFA8">
              <w:rPr>
                <w:sz w:val="22"/>
                <w:szCs w:val="22"/>
              </w:rPr>
              <w:t xml:space="preserve"> (t.sk. pakalpojumiem)</w:t>
            </w:r>
            <w:r w:rsidRPr="35D4EFA8">
              <w:rPr>
                <w:sz w:val="22"/>
                <w:szCs w:val="22"/>
              </w:rPr>
              <w:t xml:space="preserve">, mērķiem, sasniedzamajiem rezultātiem 5 gadu periodam un veicamajiem kapitālieguldījumiem </w:t>
            </w:r>
            <w:r w:rsidR="00507090">
              <w:rPr>
                <w:sz w:val="22"/>
                <w:szCs w:val="22"/>
              </w:rPr>
              <w:t>60</w:t>
            </w:r>
            <w:r w:rsidR="00507090" w:rsidRPr="35D4EFA8">
              <w:rPr>
                <w:sz w:val="22"/>
                <w:szCs w:val="22"/>
              </w:rPr>
              <w:t xml:space="preserve"> </w:t>
            </w:r>
            <w:r w:rsidRPr="35D4EFA8">
              <w:rPr>
                <w:sz w:val="22"/>
                <w:szCs w:val="22"/>
              </w:rPr>
              <w:t>mēnešu periodam pēc Līguma noslēgšanas.</w:t>
            </w:r>
          </w:p>
        </w:tc>
        <w:tc>
          <w:tcPr>
            <w:tcW w:w="3946" w:type="dxa"/>
            <w:tcBorders>
              <w:top w:val="single" w:sz="8" w:space="0" w:color="auto"/>
              <w:left w:val="single" w:sz="8" w:space="0" w:color="auto"/>
              <w:bottom w:val="single" w:sz="8" w:space="0" w:color="auto"/>
              <w:right w:val="single" w:sz="8" w:space="0" w:color="auto"/>
            </w:tcBorders>
            <w:tcMar>
              <w:left w:w="108" w:type="dxa"/>
              <w:right w:w="108" w:type="dxa"/>
            </w:tcMar>
          </w:tcPr>
          <w:p w14:paraId="7B61EA0A" w14:textId="51B67DE1" w:rsidR="35D4EFA8" w:rsidRDefault="35D4EFA8" w:rsidP="35D4EFA8">
            <w:pPr>
              <w:jc w:val="both"/>
              <w:rPr>
                <w:sz w:val="22"/>
                <w:szCs w:val="22"/>
              </w:rPr>
            </w:pPr>
            <w:r w:rsidRPr="35D4EFA8">
              <w:rPr>
                <w:sz w:val="22"/>
                <w:szCs w:val="22"/>
              </w:rPr>
              <w:t>Papildus iepriekš uzskaitītajam laika periodam, Pretendents var sniegt informāciju par sasniedzamajiem rezultātiem un veicamajiem kapitālieguldījumiem ilgākā laika periodā (t.sk. visā Līguma termiņā)</w:t>
            </w:r>
            <w:r w:rsidR="71615A1A" w:rsidRPr="35D4EFA8">
              <w:rPr>
                <w:sz w:val="22"/>
                <w:szCs w:val="22"/>
              </w:rPr>
              <w:t>.</w:t>
            </w:r>
          </w:p>
        </w:tc>
      </w:tr>
      <w:tr w:rsidR="35D4EFA8" w14:paraId="705424F0" w14:textId="77777777" w:rsidTr="35D4EFA8">
        <w:trPr>
          <w:trHeight w:val="300"/>
        </w:trPr>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560BBC8D" w14:textId="6AD6BCE5" w:rsidR="35D4EFA8" w:rsidRDefault="35D4EFA8" w:rsidP="35D4EFA8">
            <w:pPr>
              <w:jc w:val="both"/>
              <w:rPr>
                <w:sz w:val="22"/>
                <w:szCs w:val="22"/>
              </w:rPr>
            </w:pPr>
            <w:r w:rsidRPr="35D4EFA8">
              <w:rPr>
                <w:sz w:val="22"/>
                <w:szCs w:val="22"/>
              </w:rPr>
              <w:t>3.</w:t>
            </w:r>
          </w:p>
        </w:tc>
        <w:tc>
          <w:tcPr>
            <w:tcW w:w="2163" w:type="dxa"/>
            <w:tcBorders>
              <w:top w:val="single" w:sz="8" w:space="0" w:color="auto"/>
              <w:left w:val="single" w:sz="8" w:space="0" w:color="auto"/>
              <w:bottom w:val="single" w:sz="8" w:space="0" w:color="auto"/>
              <w:right w:val="single" w:sz="8" w:space="0" w:color="auto"/>
            </w:tcBorders>
            <w:tcMar>
              <w:left w:w="108" w:type="dxa"/>
              <w:right w:w="108" w:type="dxa"/>
            </w:tcMar>
          </w:tcPr>
          <w:p w14:paraId="00EEC2EF" w14:textId="4EBA80A6" w:rsidR="35D4EFA8" w:rsidRDefault="35D4EFA8" w:rsidP="35D4EFA8">
            <w:pPr>
              <w:jc w:val="both"/>
              <w:rPr>
                <w:sz w:val="22"/>
                <w:szCs w:val="22"/>
              </w:rPr>
            </w:pPr>
            <w:r w:rsidRPr="35D4EFA8">
              <w:rPr>
                <w:sz w:val="22"/>
                <w:szCs w:val="22"/>
              </w:rPr>
              <w:t>Nozares vispārējs raksturojums</w:t>
            </w:r>
          </w:p>
        </w:tc>
        <w:tc>
          <w:tcPr>
            <w:tcW w:w="3246" w:type="dxa"/>
            <w:tcBorders>
              <w:top w:val="single" w:sz="8" w:space="0" w:color="auto"/>
              <w:left w:val="single" w:sz="8" w:space="0" w:color="auto"/>
              <w:bottom w:val="single" w:sz="8" w:space="0" w:color="auto"/>
              <w:right w:val="single" w:sz="8" w:space="0" w:color="auto"/>
            </w:tcBorders>
            <w:tcMar>
              <w:left w:w="108" w:type="dxa"/>
              <w:right w:w="108" w:type="dxa"/>
            </w:tcMar>
          </w:tcPr>
          <w:p w14:paraId="2E7FD623" w14:textId="7BDAF651" w:rsidR="35D4EFA8" w:rsidRDefault="35D4EFA8" w:rsidP="35D4EFA8">
            <w:pPr>
              <w:jc w:val="both"/>
              <w:rPr>
                <w:sz w:val="22"/>
                <w:szCs w:val="22"/>
              </w:rPr>
            </w:pPr>
            <w:r w:rsidRPr="35D4EFA8">
              <w:rPr>
                <w:sz w:val="22"/>
                <w:szCs w:val="22"/>
              </w:rPr>
              <w:t>Nozares raksturojums, galvenie nozares makroekonomiskie rādītāji, attīstības tendences nozarē pēdējo 3-5 gadu laikā.</w:t>
            </w:r>
          </w:p>
        </w:tc>
        <w:tc>
          <w:tcPr>
            <w:tcW w:w="3946" w:type="dxa"/>
            <w:tcBorders>
              <w:top w:val="single" w:sz="8" w:space="0" w:color="auto"/>
              <w:left w:val="single" w:sz="8" w:space="0" w:color="auto"/>
              <w:bottom w:val="single" w:sz="8" w:space="0" w:color="auto"/>
              <w:right w:val="single" w:sz="8" w:space="0" w:color="auto"/>
            </w:tcBorders>
            <w:tcMar>
              <w:left w:w="108" w:type="dxa"/>
              <w:right w:w="108" w:type="dxa"/>
            </w:tcMar>
          </w:tcPr>
          <w:p w14:paraId="2BAD8EE7" w14:textId="262ED93D" w:rsidR="35D4EFA8" w:rsidRDefault="35D4EFA8" w:rsidP="35D4EFA8">
            <w:pPr>
              <w:jc w:val="both"/>
              <w:rPr>
                <w:sz w:val="22"/>
                <w:szCs w:val="22"/>
              </w:rPr>
            </w:pPr>
            <w:r w:rsidRPr="35D4EFA8">
              <w:rPr>
                <w:sz w:val="22"/>
                <w:szCs w:val="22"/>
              </w:rPr>
              <w:t>Pretendents var raksturot šo nozari vairākās valstīs (it īpaši “kaimiņvalstīs”), bet primāri Pretendentam šī informācija jāsniedz attiecībā uz Latvijas Republikas teritoriju.</w:t>
            </w:r>
          </w:p>
        </w:tc>
      </w:tr>
      <w:tr w:rsidR="35D4EFA8" w14:paraId="0ADD5443" w14:textId="77777777" w:rsidTr="35D4EFA8">
        <w:trPr>
          <w:trHeight w:val="300"/>
        </w:trPr>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1184A85F" w14:textId="3DF0BBA2" w:rsidR="35D4EFA8" w:rsidRDefault="35D4EFA8" w:rsidP="35D4EFA8">
            <w:pPr>
              <w:jc w:val="both"/>
              <w:rPr>
                <w:sz w:val="22"/>
                <w:szCs w:val="22"/>
              </w:rPr>
            </w:pPr>
            <w:r w:rsidRPr="35D4EFA8">
              <w:rPr>
                <w:sz w:val="22"/>
                <w:szCs w:val="22"/>
              </w:rPr>
              <w:t>4.</w:t>
            </w:r>
          </w:p>
        </w:tc>
        <w:tc>
          <w:tcPr>
            <w:tcW w:w="2163" w:type="dxa"/>
            <w:tcBorders>
              <w:top w:val="single" w:sz="8" w:space="0" w:color="auto"/>
              <w:left w:val="single" w:sz="8" w:space="0" w:color="auto"/>
              <w:bottom w:val="single" w:sz="8" w:space="0" w:color="auto"/>
              <w:right w:val="single" w:sz="8" w:space="0" w:color="auto"/>
            </w:tcBorders>
            <w:tcMar>
              <w:left w:w="108" w:type="dxa"/>
              <w:right w:w="108" w:type="dxa"/>
            </w:tcMar>
          </w:tcPr>
          <w:p w14:paraId="6D8AD09E" w14:textId="5D0F18F7" w:rsidR="35D4EFA8" w:rsidRDefault="35D4EFA8" w:rsidP="35D4EFA8">
            <w:pPr>
              <w:jc w:val="both"/>
              <w:rPr>
                <w:sz w:val="22"/>
                <w:szCs w:val="22"/>
              </w:rPr>
            </w:pPr>
            <w:r w:rsidRPr="35D4EFA8">
              <w:rPr>
                <w:sz w:val="22"/>
                <w:szCs w:val="22"/>
              </w:rPr>
              <w:t>Tirgus un konkurentu izvērtējums</w:t>
            </w:r>
          </w:p>
        </w:tc>
        <w:tc>
          <w:tcPr>
            <w:tcW w:w="3246" w:type="dxa"/>
            <w:tcBorders>
              <w:top w:val="single" w:sz="8" w:space="0" w:color="auto"/>
              <w:left w:val="single" w:sz="8" w:space="0" w:color="auto"/>
              <w:bottom w:val="single" w:sz="8" w:space="0" w:color="auto"/>
              <w:right w:val="single" w:sz="8" w:space="0" w:color="auto"/>
            </w:tcBorders>
            <w:tcMar>
              <w:left w:w="108" w:type="dxa"/>
              <w:right w:w="108" w:type="dxa"/>
            </w:tcMar>
          </w:tcPr>
          <w:p w14:paraId="4D69C574" w14:textId="49F3F47F" w:rsidR="35D4EFA8" w:rsidRDefault="35D4EFA8" w:rsidP="35D4EFA8">
            <w:pPr>
              <w:jc w:val="both"/>
              <w:rPr>
                <w:sz w:val="22"/>
                <w:szCs w:val="22"/>
              </w:rPr>
            </w:pPr>
            <w:r w:rsidRPr="35D4EFA8">
              <w:rPr>
                <w:sz w:val="22"/>
                <w:szCs w:val="22"/>
              </w:rPr>
              <w:t>Vispārējs tirgus raksturojums, galvenie tirgus konkurenti, to piedāvāto pakalpojumu salīdzinājums ar Pretendenta plānotajiem pakalpojumiem Nekustamajā īpašumā.</w:t>
            </w:r>
          </w:p>
        </w:tc>
        <w:tc>
          <w:tcPr>
            <w:tcW w:w="3946" w:type="dxa"/>
            <w:tcBorders>
              <w:top w:val="single" w:sz="8" w:space="0" w:color="auto"/>
              <w:left w:val="single" w:sz="8" w:space="0" w:color="auto"/>
              <w:bottom w:val="single" w:sz="8" w:space="0" w:color="auto"/>
              <w:right w:val="single" w:sz="8" w:space="0" w:color="auto"/>
            </w:tcBorders>
            <w:tcMar>
              <w:left w:w="108" w:type="dxa"/>
              <w:right w:w="108" w:type="dxa"/>
            </w:tcMar>
          </w:tcPr>
          <w:p w14:paraId="79BC3B4F" w14:textId="763F7833" w:rsidR="35D4EFA8" w:rsidRDefault="35D4EFA8" w:rsidP="35D4EFA8">
            <w:pPr>
              <w:jc w:val="both"/>
              <w:rPr>
                <w:sz w:val="22"/>
                <w:szCs w:val="22"/>
              </w:rPr>
            </w:pPr>
            <w:r w:rsidRPr="35D4EFA8">
              <w:rPr>
                <w:sz w:val="22"/>
                <w:szCs w:val="22"/>
              </w:rPr>
              <w:t>Pretendents var sniegt tirgus un konkurentu izvērtējumu vairākās valstīs, bet primāri Pretendentam šī informācija jāsniedz attiecībā uz Latvijas Republikas teritoriju.</w:t>
            </w:r>
          </w:p>
        </w:tc>
      </w:tr>
      <w:tr w:rsidR="35D4EFA8" w14:paraId="005702F6" w14:textId="77777777" w:rsidTr="35D4EFA8">
        <w:trPr>
          <w:trHeight w:val="300"/>
        </w:trPr>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2FDC3A91" w14:textId="0D54943D" w:rsidR="35D4EFA8" w:rsidRDefault="35D4EFA8" w:rsidP="35D4EFA8">
            <w:pPr>
              <w:jc w:val="both"/>
              <w:rPr>
                <w:sz w:val="22"/>
                <w:szCs w:val="22"/>
              </w:rPr>
            </w:pPr>
            <w:r w:rsidRPr="35D4EFA8">
              <w:rPr>
                <w:sz w:val="22"/>
                <w:szCs w:val="22"/>
              </w:rPr>
              <w:t>5.</w:t>
            </w:r>
          </w:p>
        </w:tc>
        <w:tc>
          <w:tcPr>
            <w:tcW w:w="2163" w:type="dxa"/>
            <w:tcBorders>
              <w:top w:val="single" w:sz="8" w:space="0" w:color="auto"/>
              <w:left w:val="single" w:sz="8" w:space="0" w:color="auto"/>
              <w:bottom w:val="single" w:sz="8" w:space="0" w:color="auto"/>
              <w:right w:val="single" w:sz="8" w:space="0" w:color="auto"/>
            </w:tcBorders>
            <w:tcMar>
              <w:left w:w="108" w:type="dxa"/>
              <w:right w:w="108" w:type="dxa"/>
            </w:tcMar>
          </w:tcPr>
          <w:p w14:paraId="3FEDCE8F" w14:textId="196B09DD" w:rsidR="35D4EFA8" w:rsidRDefault="35D4EFA8" w:rsidP="35D4EFA8">
            <w:pPr>
              <w:jc w:val="both"/>
              <w:rPr>
                <w:sz w:val="22"/>
                <w:szCs w:val="22"/>
              </w:rPr>
            </w:pPr>
            <w:r w:rsidRPr="35D4EFA8">
              <w:rPr>
                <w:sz w:val="22"/>
                <w:szCs w:val="22"/>
              </w:rPr>
              <w:t>Kapitālieguldījumi</w:t>
            </w:r>
          </w:p>
        </w:tc>
        <w:tc>
          <w:tcPr>
            <w:tcW w:w="3246" w:type="dxa"/>
            <w:tcBorders>
              <w:top w:val="single" w:sz="8" w:space="0" w:color="auto"/>
              <w:left w:val="single" w:sz="8" w:space="0" w:color="auto"/>
              <w:bottom w:val="single" w:sz="8" w:space="0" w:color="auto"/>
              <w:right w:val="single" w:sz="8" w:space="0" w:color="auto"/>
            </w:tcBorders>
            <w:tcMar>
              <w:left w:w="108" w:type="dxa"/>
              <w:right w:w="108" w:type="dxa"/>
            </w:tcMar>
          </w:tcPr>
          <w:p w14:paraId="5924485E" w14:textId="3697F960" w:rsidR="35D4EFA8" w:rsidRDefault="35D4EFA8" w:rsidP="35D4EFA8">
            <w:pPr>
              <w:jc w:val="both"/>
              <w:rPr>
                <w:sz w:val="22"/>
                <w:szCs w:val="22"/>
              </w:rPr>
            </w:pPr>
            <w:r w:rsidRPr="35D4EFA8">
              <w:rPr>
                <w:sz w:val="22"/>
                <w:szCs w:val="22"/>
              </w:rPr>
              <w:t>Pretendents atsevišķi norāda katru kapitālieguldījumu objektu un:</w:t>
            </w:r>
          </w:p>
          <w:p w14:paraId="60313DE8" w14:textId="42FC4F74" w:rsidR="35D4EFA8" w:rsidRDefault="35D4EFA8" w:rsidP="35D4EFA8">
            <w:pPr>
              <w:pStyle w:val="Sarakstarindkopa"/>
              <w:numPr>
                <w:ilvl w:val="0"/>
                <w:numId w:val="1"/>
              </w:numPr>
              <w:ind w:left="360"/>
              <w:jc w:val="both"/>
              <w:rPr>
                <w:sz w:val="22"/>
                <w:szCs w:val="22"/>
              </w:rPr>
            </w:pPr>
            <w:r w:rsidRPr="35D4EFA8">
              <w:rPr>
                <w:sz w:val="22"/>
                <w:szCs w:val="22"/>
              </w:rPr>
              <w:t xml:space="preserve">ar to saistīto minimālo ieguldījuma summu EUR valūtā (bez PVN) pirmo </w:t>
            </w:r>
            <w:r w:rsidR="00507090">
              <w:rPr>
                <w:sz w:val="22"/>
                <w:szCs w:val="22"/>
              </w:rPr>
              <w:t>60</w:t>
            </w:r>
            <w:r w:rsidR="00507090" w:rsidRPr="35D4EFA8">
              <w:rPr>
                <w:sz w:val="22"/>
                <w:szCs w:val="22"/>
              </w:rPr>
              <w:t xml:space="preserve"> </w:t>
            </w:r>
            <w:r w:rsidRPr="35D4EFA8">
              <w:rPr>
                <w:sz w:val="22"/>
                <w:szCs w:val="22"/>
              </w:rPr>
              <w:t>mēnešu laikā pēc Līguma noslēgšanas.</w:t>
            </w:r>
          </w:p>
          <w:p w14:paraId="73F6965E" w14:textId="0812F99C" w:rsidR="35D4EFA8" w:rsidRDefault="35D4EFA8" w:rsidP="35D4EFA8">
            <w:pPr>
              <w:pStyle w:val="Sarakstarindkopa"/>
              <w:numPr>
                <w:ilvl w:val="0"/>
                <w:numId w:val="1"/>
              </w:numPr>
              <w:ind w:left="360"/>
              <w:jc w:val="both"/>
              <w:rPr>
                <w:sz w:val="22"/>
                <w:szCs w:val="22"/>
              </w:rPr>
            </w:pPr>
            <w:r w:rsidRPr="35D4EFA8">
              <w:rPr>
                <w:sz w:val="22"/>
                <w:szCs w:val="22"/>
              </w:rPr>
              <w:t>to veikšanas pamatojumu (izņemot infiltrāta/reversās osmozes sistēmas rekonstrukciju vai atjaunošanu)</w:t>
            </w:r>
          </w:p>
          <w:p w14:paraId="56B210A9" w14:textId="6119564C" w:rsidR="35D4EFA8" w:rsidRDefault="35D4EFA8" w:rsidP="35D4EFA8">
            <w:pPr>
              <w:pStyle w:val="Sarakstarindkopa"/>
              <w:numPr>
                <w:ilvl w:val="0"/>
                <w:numId w:val="1"/>
              </w:numPr>
              <w:ind w:left="360"/>
              <w:jc w:val="both"/>
              <w:rPr>
                <w:sz w:val="22"/>
                <w:szCs w:val="22"/>
              </w:rPr>
            </w:pPr>
            <w:r w:rsidRPr="35D4EFA8">
              <w:rPr>
                <w:sz w:val="22"/>
                <w:szCs w:val="22"/>
              </w:rPr>
              <w:t>ieviešanas grafiku;</w:t>
            </w:r>
          </w:p>
          <w:p w14:paraId="7F282E50" w14:textId="0817B577" w:rsidR="35D4EFA8" w:rsidRDefault="35D4EFA8" w:rsidP="35D4EFA8">
            <w:pPr>
              <w:pStyle w:val="Sarakstarindkopa"/>
              <w:numPr>
                <w:ilvl w:val="0"/>
                <w:numId w:val="1"/>
              </w:numPr>
              <w:ind w:left="360"/>
              <w:jc w:val="both"/>
              <w:rPr>
                <w:sz w:val="22"/>
                <w:szCs w:val="22"/>
              </w:rPr>
            </w:pPr>
            <w:r w:rsidRPr="35D4EFA8">
              <w:rPr>
                <w:sz w:val="22"/>
                <w:szCs w:val="22"/>
              </w:rPr>
              <w:t>to finansēšanas līdzekļus</w:t>
            </w:r>
          </w:p>
          <w:p w14:paraId="49C5FED6" w14:textId="18F3EFBB" w:rsidR="35D4EFA8" w:rsidRDefault="35D4EFA8" w:rsidP="35D4EFA8">
            <w:pPr>
              <w:pStyle w:val="Sarakstarindkopa"/>
              <w:numPr>
                <w:ilvl w:val="0"/>
                <w:numId w:val="1"/>
              </w:numPr>
              <w:ind w:left="360"/>
              <w:jc w:val="both"/>
              <w:rPr>
                <w:sz w:val="22"/>
                <w:szCs w:val="22"/>
              </w:rPr>
            </w:pPr>
            <w:r w:rsidRPr="35D4EFA8">
              <w:rPr>
                <w:sz w:val="22"/>
                <w:szCs w:val="22"/>
              </w:rPr>
              <w:t>līdzekļu atmaksāšanas (atpelnīšanas) plānu,</w:t>
            </w:r>
          </w:p>
          <w:p w14:paraId="68F3B2E5" w14:textId="3F9AA39D" w:rsidR="35D4EFA8" w:rsidRDefault="35D4EFA8" w:rsidP="35D4EFA8">
            <w:pPr>
              <w:pStyle w:val="Sarakstarindkopa"/>
              <w:numPr>
                <w:ilvl w:val="0"/>
                <w:numId w:val="1"/>
              </w:numPr>
              <w:ind w:left="360"/>
              <w:jc w:val="both"/>
              <w:rPr>
                <w:sz w:val="22"/>
                <w:szCs w:val="22"/>
              </w:rPr>
            </w:pPr>
            <w:r w:rsidRPr="35D4EFA8">
              <w:rPr>
                <w:sz w:val="22"/>
                <w:szCs w:val="22"/>
              </w:rPr>
              <w:t>atbilstību atļaujas piesārņojošai darbībai prasībām.</w:t>
            </w:r>
          </w:p>
        </w:tc>
        <w:tc>
          <w:tcPr>
            <w:tcW w:w="3946" w:type="dxa"/>
            <w:tcBorders>
              <w:top w:val="single" w:sz="8" w:space="0" w:color="auto"/>
              <w:left w:val="single" w:sz="8" w:space="0" w:color="auto"/>
              <w:bottom w:val="single" w:sz="8" w:space="0" w:color="auto"/>
              <w:right w:val="single" w:sz="8" w:space="0" w:color="auto"/>
            </w:tcBorders>
            <w:tcMar>
              <w:left w:w="108" w:type="dxa"/>
              <w:right w:w="108" w:type="dxa"/>
            </w:tcMar>
          </w:tcPr>
          <w:p w14:paraId="29E607BA" w14:textId="1385C725" w:rsidR="35D4EFA8" w:rsidRDefault="35D4EFA8" w:rsidP="35D4EFA8">
            <w:pPr>
              <w:jc w:val="both"/>
              <w:rPr>
                <w:sz w:val="22"/>
                <w:szCs w:val="22"/>
              </w:rPr>
            </w:pPr>
            <w:r w:rsidRPr="35D4EFA8">
              <w:rPr>
                <w:sz w:val="22"/>
                <w:szCs w:val="22"/>
                <w:u w:val="single"/>
              </w:rPr>
              <w:t>Pretendentam ir pienākums ietvert šādu kapitālieguldījumu objektu:</w:t>
            </w:r>
            <w:r w:rsidRPr="35D4EFA8">
              <w:rPr>
                <w:sz w:val="22"/>
                <w:szCs w:val="22"/>
              </w:rPr>
              <w:t xml:space="preserve"> </w:t>
            </w:r>
            <w:r w:rsidRPr="35D4EFA8">
              <w:rPr>
                <w:i/>
                <w:iCs/>
                <w:sz w:val="22"/>
                <w:szCs w:val="22"/>
              </w:rPr>
              <w:t>“Attīrīšanas iekārtas (infiltrāta/reversās osmozes sistēmas) rekonstrukcija vai atjaunošana”</w:t>
            </w:r>
            <w:r w:rsidRPr="35D4EFA8">
              <w:rPr>
                <w:sz w:val="22"/>
                <w:szCs w:val="22"/>
              </w:rPr>
              <w:t>. Citus kapitālieguldījumu objektus Pretendents precizē pēc saviem ieskatiem.</w:t>
            </w:r>
          </w:p>
          <w:p w14:paraId="3E7F2B36" w14:textId="21E70A22" w:rsidR="35D4EFA8" w:rsidRDefault="35D4EFA8" w:rsidP="35D4EFA8">
            <w:pPr>
              <w:jc w:val="both"/>
              <w:rPr>
                <w:sz w:val="22"/>
                <w:szCs w:val="22"/>
              </w:rPr>
            </w:pPr>
            <w:r w:rsidRPr="35D4EFA8">
              <w:rPr>
                <w:sz w:val="22"/>
                <w:szCs w:val="22"/>
              </w:rPr>
              <w:t xml:space="preserve"> </w:t>
            </w:r>
          </w:p>
          <w:p w14:paraId="5F6D0313" w14:textId="6480DBA5" w:rsidR="35D4EFA8" w:rsidRDefault="35D4EFA8" w:rsidP="35D4EFA8">
            <w:pPr>
              <w:jc w:val="both"/>
              <w:rPr>
                <w:sz w:val="22"/>
                <w:szCs w:val="22"/>
              </w:rPr>
            </w:pPr>
            <w:r w:rsidRPr="35D4EFA8">
              <w:rPr>
                <w:sz w:val="22"/>
                <w:szCs w:val="22"/>
              </w:rPr>
              <w:t xml:space="preserve">Nolikuma 6.1. un 6.3.punktā ir noteikta minimālā kapitālieguldījumu summa ir noteikta pirmo </w:t>
            </w:r>
            <w:r w:rsidR="00507090">
              <w:rPr>
                <w:sz w:val="22"/>
                <w:szCs w:val="22"/>
              </w:rPr>
              <w:t>60</w:t>
            </w:r>
            <w:r w:rsidR="00507090" w:rsidRPr="35D4EFA8">
              <w:rPr>
                <w:sz w:val="22"/>
                <w:szCs w:val="22"/>
              </w:rPr>
              <w:t xml:space="preserve"> </w:t>
            </w:r>
            <w:r w:rsidRPr="35D4EFA8">
              <w:rPr>
                <w:sz w:val="22"/>
                <w:szCs w:val="22"/>
              </w:rPr>
              <w:t>mēnešu laikā pēc Līguma noslēgšanas. Papildus iepriekš uzskaitītajam laika periodam, Pretendents var sniegt šo informāciju par ilgāku laika posmu (t.sk. visā Līguma termiņā).</w:t>
            </w:r>
          </w:p>
          <w:p w14:paraId="43C4181B" w14:textId="0D5E08C8" w:rsidR="35D4EFA8" w:rsidRDefault="35D4EFA8" w:rsidP="35D4EFA8">
            <w:pPr>
              <w:jc w:val="both"/>
              <w:rPr>
                <w:sz w:val="22"/>
                <w:szCs w:val="22"/>
              </w:rPr>
            </w:pPr>
            <w:r w:rsidRPr="35D4EFA8">
              <w:rPr>
                <w:sz w:val="22"/>
                <w:szCs w:val="22"/>
              </w:rPr>
              <w:t xml:space="preserve"> </w:t>
            </w:r>
          </w:p>
          <w:p w14:paraId="2FBC43FA" w14:textId="45500A95" w:rsidR="35D4EFA8" w:rsidRDefault="35D4EFA8" w:rsidP="35D4EFA8">
            <w:pPr>
              <w:jc w:val="both"/>
              <w:rPr>
                <w:sz w:val="22"/>
                <w:szCs w:val="22"/>
              </w:rPr>
            </w:pPr>
            <w:r w:rsidRPr="35D4EFA8">
              <w:rPr>
                <w:sz w:val="22"/>
                <w:szCs w:val="22"/>
              </w:rPr>
              <w:t xml:space="preserve"> </w:t>
            </w:r>
          </w:p>
        </w:tc>
      </w:tr>
      <w:tr w:rsidR="35D4EFA8" w14:paraId="57C3CCBA" w14:textId="77777777" w:rsidTr="35D4EFA8">
        <w:trPr>
          <w:trHeight w:val="300"/>
        </w:trPr>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3F38C372" w14:textId="448CE084" w:rsidR="35D4EFA8" w:rsidRDefault="35D4EFA8" w:rsidP="35D4EFA8">
            <w:pPr>
              <w:jc w:val="both"/>
              <w:rPr>
                <w:sz w:val="22"/>
                <w:szCs w:val="22"/>
              </w:rPr>
            </w:pPr>
            <w:r w:rsidRPr="35D4EFA8">
              <w:rPr>
                <w:sz w:val="22"/>
                <w:szCs w:val="22"/>
              </w:rPr>
              <w:t>6.</w:t>
            </w:r>
          </w:p>
        </w:tc>
        <w:tc>
          <w:tcPr>
            <w:tcW w:w="2163" w:type="dxa"/>
            <w:tcBorders>
              <w:top w:val="single" w:sz="8" w:space="0" w:color="auto"/>
              <w:left w:val="single" w:sz="8" w:space="0" w:color="auto"/>
              <w:bottom w:val="single" w:sz="8" w:space="0" w:color="auto"/>
              <w:right w:val="single" w:sz="8" w:space="0" w:color="auto"/>
            </w:tcBorders>
            <w:tcMar>
              <w:left w:w="108" w:type="dxa"/>
              <w:right w:w="108" w:type="dxa"/>
            </w:tcMar>
          </w:tcPr>
          <w:p w14:paraId="019022B8" w14:textId="5025A30B" w:rsidR="35D4EFA8" w:rsidRDefault="35D4EFA8" w:rsidP="35D4EFA8">
            <w:pPr>
              <w:jc w:val="both"/>
              <w:rPr>
                <w:sz w:val="22"/>
                <w:szCs w:val="22"/>
              </w:rPr>
            </w:pPr>
            <w:r w:rsidRPr="35D4EFA8">
              <w:rPr>
                <w:sz w:val="22"/>
                <w:szCs w:val="22"/>
              </w:rPr>
              <w:t>Investīcijas</w:t>
            </w:r>
          </w:p>
        </w:tc>
        <w:tc>
          <w:tcPr>
            <w:tcW w:w="3246" w:type="dxa"/>
            <w:tcBorders>
              <w:top w:val="single" w:sz="8" w:space="0" w:color="auto"/>
              <w:left w:val="single" w:sz="8" w:space="0" w:color="auto"/>
              <w:bottom w:val="single" w:sz="8" w:space="0" w:color="auto"/>
              <w:right w:val="single" w:sz="8" w:space="0" w:color="auto"/>
            </w:tcBorders>
            <w:tcMar>
              <w:left w:w="108" w:type="dxa"/>
              <w:right w:w="108" w:type="dxa"/>
            </w:tcMar>
          </w:tcPr>
          <w:p w14:paraId="6ED065D8" w14:textId="6E500FE3" w:rsidR="35D4EFA8" w:rsidRDefault="35D4EFA8" w:rsidP="35D4EFA8">
            <w:pPr>
              <w:jc w:val="both"/>
              <w:rPr>
                <w:sz w:val="22"/>
                <w:szCs w:val="22"/>
              </w:rPr>
            </w:pPr>
            <w:r w:rsidRPr="35D4EFA8">
              <w:rPr>
                <w:sz w:val="22"/>
                <w:szCs w:val="22"/>
              </w:rPr>
              <w:t xml:space="preserve">Citu galveno plānotās investīcijas (kas nav ietvertas iepriekšējā </w:t>
            </w:r>
            <w:r w:rsidRPr="35D4EFA8">
              <w:rPr>
                <w:sz w:val="22"/>
                <w:szCs w:val="22"/>
              </w:rPr>
              <w:lastRenderedPageBreak/>
              <w:t>sadaļā), vispārīgs apraksts un veikšanas pamatojums, piemēram, investīcijas piemēram, marketingam, klientu piesaistei, darbības paplašināšanai.</w:t>
            </w:r>
          </w:p>
        </w:tc>
        <w:tc>
          <w:tcPr>
            <w:tcW w:w="3946" w:type="dxa"/>
            <w:tcBorders>
              <w:top w:val="single" w:sz="8" w:space="0" w:color="auto"/>
              <w:left w:val="single" w:sz="8" w:space="0" w:color="auto"/>
              <w:bottom w:val="single" w:sz="8" w:space="0" w:color="auto"/>
              <w:right w:val="single" w:sz="8" w:space="0" w:color="auto"/>
            </w:tcBorders>
            <w:tcMar>
              <w:left w:w="108" w:type="dxa"/>
              <w:right w:w="108" w:type="dxa"/>
            </w:tcMar>
          </w:tcPr>
          <w:p w14:paraId="57E57849" w14:textId="20F056AA" w:rsidR="35D4EFA8" w:rsidRDefault="35D4EFA8" w:rsidP="35D4EFA8">
            <w:pPr>
              <w:jc w:val="both"/>
              <w:rPr>
                <w:sz w:val="22"/>
                <w:szCs w:val="22"/>
              </w:rPr>
            </w:pPr>
            <w:r w:rsidRPr="35D4EFA8">
              <w:rPr>
                <w:sz w:val="22"/>
                <w:szCs w:val="22"/>
              </w:rPr>
              <w:lastRenderedPageBreak/>
              <w:t xml:space="preserve">Informācija sniedzama par 5 gadu periodu pēc Līguma noslēgšanas. Papildus iepriekš </w:t>
            </w:r>
            <w:r w:rsidRPr="35D4EFA8">
              <w:rPr>
                <w:sz w:val="22"/>
                <w:szCs w:val="22"/>
              </w:rPr>
              <w:lastRenderedPageBreak/>
              <w:t>uzskaitītajam laika periodam, Pretendents var sniegt šo informāciju par ilgāku laika posmu (t.sk. visā Līguma termiņā).</w:t>
            </w:r>
          </w:p>
        </w:tc>
      </w:tr>
      <w:tr w:rsidR="35D4EFA8" w14:paraId="65344865" w14:textId="77777777" w:rsidTr="35D4EFA8">
        <w:trPr>
          <w:trHeight w:val="300"/>
        </w:trPr>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0FF2D28D" w14:textId="2E5C1F64" w:rsidR="257F9DC7" w:rsidRDefault="257F9DC7" w:rsidP="35D4EFA8">
            <w:pPr>
              <w:jc w:val="both"/>
              <w:rPr>
                <w:sz w:val="22"/>
                <w:szCs w:val="22"/>
              </w:rPr>
            </w:pPr>
            <w:r w:rsidRPr="35D4EFA8">
              <w:rPr>
                <w:sz w:val="22"/>
                <w:szCs w:val="22"/>
              </w:rPr>
              <w:lastRenderedPageBreak/>
              <w:t>7</w:t>
            </w:r>
            <w:r w:rsidR="35D4EFA8" w:rsidRPr="35D4EFA8">
              <w:rPr>
                <w:sz w:val="22"/>
                <w:szCs w:val="22"/>
              </w:rPr>
              <w:t>.</w:t>
            </w:r>
          </w:p>
        </w:tc>
        <w:tc>
          <w:tcPr>
            <w:tcW w:w="2163" w:type="dxa"/>
            <w:tcBorders>
              <w:top w:val="single" w:sz="8" w:space="0" w:color="auto"/>
              <w:left w:val="single" w:sz="8" w:space="0" w:color="auto"/>
              <w:bottom w:val="single" w:sz="8" w:space="0" w:color="auto"/>
              <w:right w:val="single" w:sz="8" w:space="0" w:color="auto"/>
            </w:tcBorders>
            <w:tcMar>
              <w:left w:w="108" w:type="dxa"/>
              <w:right w:w="108" w:type="dxa"/>
            </w:tcMar>
          </w:tcPr>
          <w:p w14:paraId="5826FB9A" w14:textId="51CDAD3D" w:rsidR="1F5C024D" w:rsidRDefault="1F5C024D" w:rsidP="35D4EFA8">
            <w:pPr>
              <w:jc w:val="both"/>
              <w:rPr>
                <w:sz w:val="22"/>
                <w:szCs w:val="22"/>
              </w:rPr>
            </w:pPr>
            <w:r w:rsidRPr="35D4EFA8">
              <w:rPr>
                <w:sz w:val="22"/>
                <w:szCs w:val="22"/>
              </w:rPr>
              <w:t>Pretendenta</w:t>
            </w:r>
            <w:r w:rsidR="35D4EFA8" w:rsidRPr="35D4EFA8">
              <w:rPr>
                <w:sz w:val="22"/>
                <w:szCs w:val="22"/>
              </w:rPr>
              <w:t xml:space="preserve"> darbības stratēģija, mērķi</w:t>
            </w:r>
          </w:p>
        </w:tc>
        <w:tc>
          <w:tcPr>
            <w:tcW w:w="3246" w:type="dxa"/>
            <w:tcBorders>
              <w:top w:val="single" w:sz="8" w:space="0" w:color="auto"/>
              <w:left w:val="single" w:sz="8" w:space="0" w:color="auto"/>
              <w:bottom w:val="single" w:sz="8" w:space="0" w:color="auto"/>
              <w:right w:val="single" w:sz="8" w:space="0" w:color="auto"/>
            </w:tcBorders>
            <w:tcMar>
              <w:left w:w="108" w:type="dxa"/>
              <w:right w:w="108" w:type="dxa"/>
            </w:tcMar>
          </w:tcPr>
          <w:p w14:paraId="22EDA9A2" w14:textId="3AFDBC70" w:rsidR="35D4EFA8" w:rsidRDefault="35D4EFA8" w:rsidP="35D4EFA8">
            <w:pPr>
              <w:jc w:val="both"/>
              <w:rPr>
                <w:sz w:val="22"/>
                <w:szCs w:val="22"/>
              </w:rPr>
            </w:pPr>
            <w:r w:rsidRPr="35D4EFA8">
              <w:rPr>
                <w:sz w:val="22"/>
                <w:szCs w:val="22"/>
              </w:rPr>
              <w:t>Ilgtermiņa/īstermiņa mērķi saistībā ar darbību Nekustamajā īpašumā, to saistība ar kapitālieguldījumiem, investīcijām un plānotajiem pakalpojumiem Nekustamajā īpašumā.</w:t>
            </w:r>
          </w:p>
        </w:tc>
        <w:tc>
          <w:tcPr>
            <w:tcW w:w="3946" w:type="dxa"/>
            <w:tcBorders>
              <w:top w:val="single" w:sz="8" w:space="0" w:color="auto"/>
              <w:left w:val="single" w:sz="8" w:space="0" w:color="auto"/>
              <w:bottom w:val="single" w:sz="8" w:space="0" w:color="auto"/>
              <w:right w:val="single" w:sz="8" w:space="0" w:color="auto"/>
            </w:tcBorders>
            <w:tcMar>
              <w:left w:w="108" w:type="dxa"/>
              <w:right w:w="108" w:type="dxa"/>
            </w:tcMar>
          </w:tcPr>
          <w:p w14:paraId="34088465" w14:textId="0F04D010" w:rsidR="35D4EFA8" w:rsidRDefault="35D4EFA8" w:rsidP="35D4EFA8">
            <w:pPr>
              <w:jc w:val="both"/>
              <w:rPr>
                <w:sz w:val="22"/>
                <w:szCs w:val="22"/>
              </w:rPr>
            </w:pPr>
            <w:r w:rsidRPr="35D4EFA8">
              <w:rPr>
                <w:sz w:val="22"/>
                <w:szCs w:val="22"/>
              </w:rPr>
              <w:t>Informācija sniedzama par 5 gadu periodu pēc Līguma noslēgšanas. Papildus iepriekš uzskaitītajam laika periodam, Pretendents var sniegt šo informāciju par ilgāku laika posmu (t.sk. visā Līguma termiņā).</w:t>
            </w:r>
          </w:p>
        </w:tc>
      </w:tr>
      <w:tr w:rsidR="35D4EFA8" w14:paraId="1EAC6959" w14:textId="77777777" w:rsidTr="35D4EFA8">
        <w:trPr>
          <w:trHeight w:val="300"/>
        </w:trPr>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0CB37015" w14:textId="0CDA5C20" w:rsidR="060428DF" w:rsidRDefault="060428DF" w:rsidP="35D4EFA8">
            <w:pPr>
              <w:jc w:val="both"/>
              <w:rPr>
                <w:sz w:val="22"/>
                <w:szCs w:val="22"/>
              </w:rPr>
            </w:pPr>
            <w:r w:rsidRPr="35D4EFA8">
              <w:rPr>
                <w:sz w:val="22"/>
                <w:szCs w:val="22"/>
              </w:rPr>
              <w:t>8</w:t>
            </w:r>
            <w:r w:rsidR="35D4EFA8" w:rsidRPr="35D4EFA8">
              <w:rPr>
                <w:sz w:val="22"/>
                <w:szCs w:val="22"/>
              </w:rPr>
              <w:t>.</w:t>
            </w:r>
          </w:p>
        </w:tc>
        <w:tc>
          <w:tcPr>
            <w:tcW w:w="2163" w:type="dxa"/>
            <w:tcBorders>
              <w:top w:val="single" w:sz="8" w:space="0" w:color="auto"/>
              <w:left w:val="single" w:sz="8" w:space="0" w:color="auto"/>
              <w:bottom w:val="single" w:sz="8" w:space="0" w:color="auto"/>
              <w:right w:val="single" w:sz="8" w:space="0" w:color="auto"/>
            </w:tcBorders>
            <w:tcMar>
              <w:left w:w="108" w:type="dxa"/>
              <w:right w:w="108" w:type="dxa"/>
            </w:tcMar>
          </w:tcPr>
          <w:p w14:paraId="30656504" w14:textId="1A694EB8" w:rsidR="35D4EFA8" w:rsidRDefault="35D4EFA8" w:rsidP="35D4EFA8">
            <w:pPr>
              <w:jc w:val="both"/>
              <w:rPr>
                <w:sz w:val="22"/>
                <w:szCs w:val="22"/>
              </w:rPr>
            </w:pPr>
            <w:r w:rsidRPr="35D4EFA8">
              <w:rPr>
                <w:sz w:val="22"/>
                <w:szCs w:val="22"/>
              </w:rPr>
              <w:t>Plānotie pakalpojumi</w:t>
            </w:r>
          </w:p>
        </w:tc>
        <w:tc>
          <w:tcPr>
            <w:tcW w:w="3246" w:type="dxa"/>
            <w:tcBorders>
              <w:top w:val="single" w:sz="8" w:space="0" w:color="auto"/>
              <w:left w:val="single" w:sz="8" w:space="0" w:color="auto"/>
              <w:bottom w:val="single" w:sz="8" w:space="0" w:color="auto"/>
              <w:right w:val="single" w:sz="8" w:space="0" w:color="auto"/>
            </w:tcBorders>
            <w:tcMar>
              <w:left w:w="108" w:type="dxa"/>
              <w:right w:w="108" w:type="dxa"/>
            </w:tcMar>
          </w:tcPr>
          <w:p w14:paraId="22CB0E8E" w14:textId="7D053332" w:rsidR="35D4EFA8" w:rsidRDefault="35D4EFA8" w:rsidP="35D4EFA8">
            <w:pPr>
              <w:jc w:val="both"/>
              <w:rPr>
                <w:sz w:val="22"/>
                <w:szCs w:val="22"/>
              </w:rPr>
            </w:pPr>
            <w:r w:rsidRPr="35D4EFA8">
              <w:rPr>
                <w:sz w:val="22"/>
                <w:szCs w:val="22"/>
              </w:rPr>
              <w:t>Pakalpojumu, kurus Pretendents plāno sniegt Nekustamajā īpašumā apraksts (t.sk. vai plānots ierosināt grozījumus piesārņojošās darbības atļaujā).</w:t>
            </w:r>
          </w:p>
        </w:tc>
        <w:tc>
          <w:tcPr>
            <w:tcW w:w="3946" w:type="dxa"/>
            <w:tcBorders>
              <w:top w:val="single" w:sz="8" w:space="0" w:color="auto"/>
              <w:left w:val="single" w:sz="8" w:space="0" w:color="auto"/>
              <w:bottom w:val="single" w:sz="8" w:space="0" w:color="auto"/>
              <w:right w:val="single" w:sz="8" w:space="0" w:color="auto"/>
            </w:tcBorders>
            <w:tcMar>
              <w:left w:w="108" w:type="dxa"/>
              <w:right w:w="108" w:type="dxa"/>
            </w:tcMar>
          </w:tcPr>
          <w:p w14:paraId="62DD1551" w14:textId="37EDCE41" w:rsidR="35D4EFA8" w:rsidRDefault="35D4EFA8" w:rsidP="35D4EFA8">
            <w:pPr>
              <w:jc w:val="both"/>
              <w:rPr>
                <w:sz w:val="22"/>
                <w:szCs w:val="22"/>
              </w:rPr>
            </w:pPr>
            <w:r w:rsidRPr="35D4EFA8">
              <w:rPr>
                <w:sz w:val="22"/>
                <w:szCs w:val="22"/>
              </w:rPr>
              <w:t>Pretendentam ir vispārīgi jāapraksta pakalpojumu sniegšanas tehnoloģisko procesu, dokumentēšanu, monitoringu pārbaudes, pasākumus kvalitātes, drošības nodrošināšanai.</w:t>
            </w:r>
          </w:p>
        </w:tc>
      </w:tr>
      <w:tr w:rsidR="35D4EFA8" w14:paraId="5745B55A" w14:textId="77777777" w:rsidTr="35D4EFA8">
        <w:trPr>
          <w:trHeight w:val="300"/>
        </w:trPr>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0EFC820F" w14:textId="6432BD23" w:rsidR="20E0E121" w:rsidRDefault="20E0E121" w:rsidP="35D4EFA8">
            <w:pPr>
              <w:jc w:val="both"/>
              <w:rPr>
                <w:sz w:val="22"/>
                <w:szCs w:val="22"/>
              </w:rPr>
            </w:pPr>
            <w:r w:rsidRPr="35D4EFA8">
              <w:rPr>
                <w:sz w:val="22"/>
                <w:szCs w:val="22"/>
              </w:rPr>
              <w:t>9</w:t>
            </w:r>
            <w:r w:rsidR="35D4EFA8" w:rsidRPr="35D4EFA8">
              <w:rPr>
                <w:sz w:val="22"/>
                <w:szCs w:val="22"/>
              </w:rPr>
              <w:t>.</w:t>
            </w:r>
          </w:p>
        </w:tc>
        <w:tc>
          <w:tcPr>
            <w:tcW w:w="2163" w:type="dxa"/>
            <w:tcBorders>
              <w:top w:val="single" w:sz="8" w:space="0" w:color="auto"/>
              <w:left w:val="single" w:sz="8" w:space="0" w:color="auto"/>
              <w:bottom w:val="single" w:sz="8" w:space="0" w:color="auto"/>
              <w:right w:val="single" w:sz="8" w:space="0" w:color="auto"/>
            </w:tcBorders>
            <w:tcMar>
              <w:left w:w="108" w:type="dxa"/>
              <w:right w:w="108" w:type="dxa"/>
            </w:tcMar>
          </w:tcPr>
          <w:p w14:paraId="5F1807C4" w14:textId="2D0C759D" w:rsidR="35D4EFA8" w:rsidRDefault="35D4EFA8" w:rsidP="35D4EFA8">
            <w:pPr>
              <w:jc w:val="both"/>
              <w:rPr>
                <w:sz w:val="22"/>
                <w:szCs w:val="22"/>
              </w:rPr>
            </w:pPr>
            <w:r w:rsidRPr="35D4EFA8">
              <w:rPr>
                <w:sz w:val="22"/>
                <w:szCs w:val="22"/>
              </w:rPr>
              <w:t>Sasniedzamie rādītāji</w:t>
            </w:r>
          </w:p>
        </w:tc>
        <w:tc>
          <w:tcPr>
            <w:tcW w:w="3246" w:type="dxa"/>
            <w:tcBorders>
              <w:top w:val="single" w:sz="8" w:space="0" w:color="auto"/>
              <w:left w:val="single" w:sz="8" w:space="0" w:color="auto"/>
              <w:bottom w:val="single" w:sz="8" w:space="0" w:color="auto"/>
              <w:right w:val="single" w:sz="8" w:space="0" w:color="auto"/>
            </w:tcBorders>
            <w:tcMar>
              <w:left w:w="108" w:type="dxa"/>
              <w:right w:w="108" w:type="dxa"/>
            </w:tcMar>
          </w:tcPr>
          <w:p w14:paraId="11F81124" w14:textId="0A41B4A2" w:rsidR="35D4EFA8" w:rsidRDefault="35D4EFA8" w:rsidP="35D4EFA8">
            <w:pPr>
              <w:jc w:val="both"/>
              <w:rPr>
                <w:sz w:val="22"/>
                <w:szCs w:val="22"/>
              </w:rPr>
            </w:pPr>
            <w:r w:rsidRPr="35D4EFA8">
              <w:rPr>
                <w:sz w:val="22"/>
                <w:szCs w:val="22"/>
              </w:rPr>
              <w:t>Nekustamajā īpašumā apglabāto sadzīves atkritumu apjoms nākamo 5 gadu laikā pēc Līguma noslēgšanas.</w:t>
            </w:r>
          </w:p>
          <w:p w14:paraId="20E9A02D" w14:textId="080DF0F5" w:rsidR="35D4EFA8" w:rsidRDefault="35D4EFA8" w:rsidP="35D4EFA8">
            <w:pPr>
              <w:jc w:val="both"/>
              <w:rPr>
                <w:sz w:val="22"/>
                <w:szCs w:val="22"/>
              </w:rPr>
            </w:pPr>
            <w:r w:rsidRPr="35D4EFA8">
              <w:rPr>
                <w:sz w:val="22"/>
                <w:szCs w:val="22"/>
              </w:rPr>
              <w:t>Plānotais apgrozījums, peļņas un zaudējumu aprēķins pie sasniedzamajiem rādītājiem.</w:t>
            </w:r>
          </w:p>
        </w:tc>
        <w:tc>
          <w:tcPr>
            <w:tcW w:w="3946" w:type="dxa"/>
            <w:tcBorders>
              <w:top w:val="single" w:sz="8" w:space="0" w:color="auto"/>
              <w:left w:val="single" w:sz="8" w:space="0" w:color="auto"/>
              <w:bottom w:val="single" w:sz="8" w:space="0" w:color="auto"/>
              <w:right w:val="single" w:sz="8" w:space="0" w:color="auto"/>
            </w:tcBorders>
            <w:tcMar>
              <w:left w:w="108" w:type="dxa"/>
              <w:right w:w="108" w:type="dxa"/>
            </w:tcMar>
          </w:tcPr>
          <w:p w14:paraId="14DF7193" w14:textId="60B7F12A" w:rsidR="35D4EFA8" w:rsidRDefault="35D4EFA8" w:rsidP="35D4EFA8">
            <w:pPr>
              <w:jc w:val="both"/>
              <w:rPr>
                <w:sz w:val="22"/>
                <w:szCs w:val="22"/>
              </w:rPr>
            </w:pPr>
            <w:r w:rsidRPr="35D4EFA8">
              <w:rPr>
                <w:sz w:val="22"/>
                <w:szCs w:val="22"/>
              </w:rPr>
              <w:t>Papildus iepriekš uzskaitītajam laika periodam, Papildus Pretendents var sniegt šo informāciju par ilgāku laika posmu (t.sk. visā Līguma termiņā)</w:t>
            </w:r>
            <w:r w:rsidR="77D56250" w:rsidRPr="35D4EFA8">
              <w:rPr>
                <w:sz w:val="22"/>
                <w:szCs w:val="22"/>
              </w:rPr>
              <w:t>.</w:t>
            </w:r>
          </w:p>
        </w:tc>
      </w:tr>
      <w:tr w:rsidR="35D4EFA8" w14:paraId="4D510B09" w14:textId="77777777" w:rsidTr="35D4EFA8">
        <w:trPr>
          <w:trHeight w:val="300"/>
        </w:trPr>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007E5465" w14:textId="0F48FBFD" w:rsidR="180BEEB7" w:rsidRDefault="180BEEB7" w:rsidP="35D4EFA8">
            <w:pPr>
              <w:jc w:val="both"/>
              <w:rPr>
                <w:sz w:val="22"/>
                <w:szCs w:val="22"/>
              </w:rPr>
            </w:pPr>
            <w:r w:rsidRPr="35D4EFA8">
              <w:rPr>
                <w:sz w:val="22"/>
                <w:szCs w:val="22"/>
              </w:rPr>
              <w:t>10</w:t>
            </w:r>
            <w:r w:rsidR="35D4EFA8" w:rsidRPr="35D4EFA8">
              <w:rPr>
                <w:sz w:val="22"/>
                <w:szCs w:val="22"/>
              </w:rPr>
              <w:t>.</w:t>
            </w:r>
          </w:p>
        </w:tc>
        <w:tc>
          <w:tcPr>
            <w:tcW w:w="2163" w:type="dxa"/>
            <w:tcBorders>
              <w:top w:val="single" w:sz="8" w:space="0" w:color="auto"/>
              <w:left w:val="single" w:sz="8" w:space="0" w:color="auto"/>
              <w:bottom w:val="single" w:sz="8" w:space="0" w:color="auto"/>
              <w:right w:val="single" w:sz="8" w:space="0" w:color="auto"/>
            </w:tcBorders>
            <w:tcMar>
              <w:left w:w="108" w:type="dxa"/>
              <w:right w:w="108" w:type="dxa"/>
            </w:tcMar>
          </w:tcPr>
          <w:p w14:paraId="70AC972A" w14:textId="78CD1FAB" w:rsidR="35D4EFA8" w:rsidRDefault="35D4EFA8" w:rsidP="35D4EFA8">
            <w:pPr>
              <w:jc w:val="both"/>
              <w:rPr>
                <w:sz w:val="22"/>
                <w:szCs w:val="22"/>
              </w:rPr>
            </w:pPr>
            <w:r w:rsidRPr="35D4EFA8">
              <w:rPr>
                <w:sz w:val="22"/>
                <w:szCs w:val="22"/>
              </w:rPr>
              <w:t>Riski un to vadība</w:t>
            </w:r>
          </w:p>
        </w:tc>
        <w:tc>
          <w:tcPr>
            <w:tcW w:w="3246" w:type="dxa"/>
            <w:tcBorders>
              <w:top w:val="single" w:sz="8" w:space="0" w:color="auto"/>
              <w:left w:val="single" w:sz="8" w:space="0" w:color="auto"/>
              <w:bottom w:val="single" w:sz="8" w:space="0" w:color="auto"/>
              <w:right w:val="single" w:sz="8" w:space="0" w:color="auto"/>
            </w:tcBorders>
            <w:tcMar>
              <w:left w:w="108" w:type="dxa"/>
              <w:right w:w="108" w:type="dxa"/>
            </w:tcMar>
          </w:tcPr>
          <w:p w14:paraId="657AEE0E" w14:textId="39724722" w:rsidR="35D4EFA8" w:rsidRDefault="35D4EFA8" w:rsidP="35D4EFA8">
            <w:pPr>
              <w:jc w:val="both"/>
              <w:rPr>
                <w:sz w:val="22"/>
                <w:szCs w:val="22"/>
              </w:rPr>
            </w:pPr>
            <w:r w:rsidRPr="35D4EFA8">
              <w:rPr>
                <w:sz w:val="22"/>
                <w:szCs w:val="22"/>
              </w:rPr>
              <w:t>Identificēti, aprakstīti un izvērtēti riski saistībā ar darbību Nekustamajā īpašumā, novērtēta to ietekme (augsta, vidēja, zema) un iestāšanās varbūtība (augsta, vidēja, zema), kā arī noteikti pasākumi risku vadībai, samazināšanai un/vai novēršanai.</w:t>
            </w:r>
          </w:p>
        </w:tc>
        <w:tc>
          <w:tcPr>
            <w:tcW w:w="3946" w:type="dxa"/>
            <w:tcBorders>
              <w:top w:val="single" w:sz="8" w:space="0" w:color="auto"/>
              <w:left w:val="single" w:sz="8" w:space="0" w:color="auto"/>
              <w:bottom w:val="single" w:sz="8" w:space="0" w:color="auto"/>
              <w:right w:val="single" w:sz="8" w:space="0" w:color="auto"/>
            </w:tcBorders>
            <w:tcMar>
              <w:left w:w="108" w:type="dxa"/>
              <w:right w:w="108" w:type="dxa"/>
            </w:tcMar>
          </w:tcPr>
          <w:p w14:paraId="085F7E84" w14:textId="6624CD78" w:rsidR="35D4EFA8" w:rsidRDefault="35D4EFA8" w:rsidP="35D4EFA8">
            <w:pPr>
              <w:jc w:val="both"/>
              <w:rPr>
                <w:sz w:val="22"/>
                <w:szCs w:val="22"/>
              </w:rPr>
            </w:pPr>
            <w:r w:rsidRPr="35D4EFA8">
              <w:rPr>
                <w:sz w:val="22"/>
                <w:szCs w:val="22"/>
              </w:rPr>
              <w:t>Jābūt identificētiem tostarp finanšu riskiem, plānoto pakalpojumu sniegšanas riskiem, Līguma izpildes riskiem, sasniedzamo rādītāju sasniegšanas riskiem. Viens no riskiem, kas Pretendentam ir jāizvērtē, ir nepietiekama apglabāto atkritumu apjoma risks.</w:t>
            </w:r>
          </w:p>
          <w:p w14:paraId="0670F560" w14:textId="31A66802" w:rsidR="35D4EFA8" w:rsidRDefault="35D4EFA8" w:rsidP="35D4EFA8">
            <w:pPr>
              <w:jc w:val="both"/>
              <w:rPr>
                <w:sz w:val="22"/>
                <w:szCs w:val="22"/>
              </w:rPr>
            </w:pPr>
            <w:r w:rsidRPr="35D4EFA8">
              <w:rPr>
                <w:sz w:val="22"/>
                <w:szCs w:val="22"/>
              </w:rPr>
              <w:t xml:space="preserve"> </w:t>
            </w:r>
          </w:p>
          <w:p w14:paraId="318124D6" w14:textId="482939D1" w:rsidR="35D4EFA8" w:rsidRDefault="35D4EFA8" w:rsidP="35D4EFA8">
            <w:pPr>
              <w:jc w:val="both"/>
              <w:rPr>
                <w:sz w:val="22"/>
                <w:szCs w:val="22"/>
              </w:rPr>
            </w:pPr>
            <w:r w:rsidRPr="35D4EFA8">
              <w:rPr>
                <w:sz w:val="22"/>
                <w:szCs w:val="22"/>
              </w:rPr>
              <w:t>Pretendentam ir jāsniedz vispārīgs katra riska apraksts, konkretizējot riska būtību, ietekmi, kā arī raksturojot, kādi apstākļi un informācija pamato tā iestāšanās varbūtību.</w:t>
            </w:r>
          </w:p>
          <w:p w14:paraId="46E8CE5B" w14:textId="010BE3C6" w:rsidR="35D4EFA8" w:rsidRDefault="35D4EFA8" w:rsidP="35D4EFA8">
            <w:pPr>
              <w:jc w:val="both"/>
              <w:rPr>
                <w:sz w:val="22"/>
                <w:szCs w:val="22"/>
              </w:rPr>
            </w:pPr>
            <w:r w:rsidRPr="35D4EFA8">
              <w:rPr>
                <w:sz w:val="22"/>
                <w:szCs w:val="22"/>
              </w:rPr>
              <w:t xml:space="preserve"> </w:t>
            </w:r>
          </w:p>
          <w:p w14:paraId="72B6B57A" w14:textId="2EE33ACB" w:rsidR="35D4EFA8" w:rsidRDefault="35D4EFA8" w:rsidP="35D4EFA8">
            <w:pPr>
              <w:jc w:val="both"/>
              <w:rPr>
                <w:sz w:val="22"/>
                <w:szCs w:val="22"/>
              </w:rPr>
            </w:pPr>
            <w:r w:rsidRPr="35D4EFA8">
              <w:rPr>
                <w:sz w:val="22"/>
                <w:szCs w:val="22"/>
              </w:rPr>
              <w:t>Attiecībā uz risku vadības/mazināšanas/novēršanas pasākumiem Pretendentam ir jānorāda to īstenošanas biežums un atbildīgā persona (amats).</w:t>
            </w:r>
          </w:p>
        </w:tc>
      </w:tr>
      <w:tr w:rsidR="35D4EFA8" w14:paraId="15D63A20" w14:textId="77777777" w:rsidTr="35D4EFA8">
        <w:trPr>
          <w:trHeight w:val="300"/>
        </w:trPr>
        <w:tc>
          <w:tcPr>
            <w:tcW w:w="700" w:type="dxa"/>
            <w:tcBorders>
              <w:top w:val="single" w:sz="8" w:space="0" w:color="auto"/>
              <w:left w:val="single" w:sz="8" w:space="0" w:color="auto"/>
              <w:bottom w:val="single" w:sz="8" w:space="0" w:color="auto"/>
              <w:right w:val="single" w:sz="8" w:space="0" w:color="auto"/>
            </w:tcBorders>
            <w:tcMar>
              <w:left w:w="108" w:type="dxa"/>
              <w:right w:w="108" w:type="dxa"/>
            </w:tcMar>
          </w:tcPr>
          <w:p w14:paraId="34DF02E0" w14:textId="48AAD605" w:rsidR="54CB33E4" w:rsidRDefault="54CB33E4" w:rsidP="35D4EFA8">
            <w:pPr>
              <w:jc w:val="both"/>
              <w:rPr>
                <w:sz w:val="22"/>
                <w:szCs w:val="22"/>
              </w:rPr>
            </w:pPr>
            <w:r w:rsidRPr="35D4EFA8">
              <w:rPr>
                <w:sz w:val="22"/>
                <w:szCs w:val="22"/>
              </w:rPr>
              <w:t>11</w:t>
            </w:r>
            <w:r w:rsidR="35D4EFA8" w:rsidRPr="35D4EFA8">
              <w:rPr>
                <w:sz w:val="22"/>
                <w:szCs w:val="22"/>
              </w:rPr>
              <w:t>.</w:t>
            </w:r>
          </w:p>
        </w:tc>
        <w:tc>
          <w:tcPr>
            <w:tcW w:w="2163" w:type="dxa"/>
            <w:tcBorders>
              <w:top w:val="single" w:sz="8" w:space="0" w:color="auto"/>
              <w:left w:val="single" w:sz="8" w:space="0" w:color="auto"/>
              <w:bottom w:val="single" w:sz="8" w:space="0" w:color="auto"/>
              <w:right w:val="single" w:sz="8" w:space="0" w:color="auto"/>
            </w:tcBorders>
            <w:tcMar>
              <w:left w:w="108" w:type="dxa"/>
              <w:right w:w="108" w:type="dxa"/>
            </w:tcMar>
          </w:tcPr>
          <w:p w14:paraId="65843460" w14:textId="6A5FA294" w:rsidR="35D4EFA8" w:rsidRDefault="35D4EFA8" w:rsidP="35D4EFA8">
            <w:pPr>
              <w:jc w:val="both"/>
              <w:rPr>
                <w:sz w:val="22"/>
                <w:szCs w:val="22"/>
              </w:rPr>
            </w:pPr>
            <w:r w:rsidRPr="35D4EFA8">
              <w:rPr>
                <w:sz w:val="22"/>
                <w:szCs w:val="22"/>
              </w:rPr>
              <w:t>Plānotās darbības un sniedzamo pakalpojumu īstenošanas kapacitāte</w:t>
            </w:r>
          </w:p>
        </w:tc>
        <w:tc>
          <w:tcPr>
            <w:tcW w:w="3246" w:type="dxa"/>
            <w:tcBorders>
              <w:top w:val="single" w:sz="8" w:space="0" w:color="auto"/>
              <w:left w:val="single" w:sz="8" w:space="0" w:color="auto"/>
              <w:bottom w:val="single" w:sz="8" w:space="0" w:color="auto"/>
              <w:right w:val="single" w:sz="8" w:space="0" w:color="auto"/>
            </w:tcBorders>
            <w:tcMar>
              <w:left w:w="108" w:type="dxa"/>
              <w:right w:w="108" w:type="dxa"/>
            </w:tcMar>
          </w:tcPr>
          <w:p w14:paraId="0BACE0C0" w14:textId="66C98DDF" w:rsidR="35D4EFA8" w:rsidRDefault="35D4EFA8" w:rsidP="35D4EFA8">
            <w:pPr>
              <w:jc w:val="both"/>
              <w:rPr>
                <w:sz w:val="22"/>
                <w:szCs w:val="22"/>
              </w:rPr>
            </w:pPr>
            <w:r w:rsidRPr="35D4EFA8">
              <w:rPr>
                <w:sz w:val="22"/>
                <w:szCs w:val="22"/>
              </w:rPr>
              <w:t>Aprakstīti Pretendentam pieejamie resursi, Pretendenta organizatoriskā struktūra, vadības plāns, personāla plāns, pamatojot, kā tas nodrošinās efektīvu Nekustamā īpašuma ekspluatāciju, pārraudzību, plānoto darbību administratīvo, finanšu un tehnisko vadību, kā arī risku kontroli un sasniedzamo rezultātu uzraudzību.</w:t>
            </w:r>
          </w:p>
          <w:p w14:paraId="76746FBD" w14:textId="1AAF8B73" w:rsidR="35D4EFA8" w:rsidRDefault="35D4EFA8" w:rsidP="35D4EFA8">
            <w:pPr>
              <w:jc w:val="both"/>
              <w:rPr>
                <w:sz w:val="22"/>
                <w:szCs w:val="22"/>
              </w:rPr>
            </w:pPr>
            <w:r w:rsidRPr="35D4EFA8">
              <w:rPr>
                <w:sz w:val="22"/>
                <w:szCs w:val="22"/>
              </w:rPr>
              <w:t xml:space="preserve"> </w:t>
            </w:r>
          </w:p>
          <w:p w14:paraId="7CD4FC03" w14:textId="0C7BCBAD" w:rsidR="35D4EFA8" w:rsidRDefault="35D4EFA8" w:rsidP="35D4EFA8">
            <w:pPr>
              <w:jc w:val="both"/>
              <w:rPr>
                <w:sz w:val="22"/>
                <w:szCs w:val="22"/>
              </w:rPr>
            </w:pPr>
            <w:r w:rsidRPr="35D4EFA8">
              <w:rPr>
                <w:sz w:val="22"/>
                <w:szCs w:val="22"/>
              </w:rPr>
              <w:t xml:space="preserve">Aprakstīts kā Pretendents nodrošinās pieredzes un zināšanu </w:t>
            </w:r>
            <w:r w:rsidRPr="35D4EFA8">
              <w:rPr>
                <w:sz w:val="22"/>
                <w:szCs w:val="22"/>
              </w:rPr>
              <w:lastRenderedPageBreak/>
              <w:t>esamību (kā arī to pārnesi personāla izmaiņu gadījumā) par bīstamo atkritumu apsaimniekošanas poligona darbību, uzturēšanu, drošības prasībām, investīciju un finanšu plānošanu.</w:t>
            </w:r>
          </w:p>
          <w:p w14:paraId="1BB2CAAA" w14:textId="78AB1474" w:rsidR="35D4EFA8" w:rsidRDefault="35D4EFA8" w:rsidP="35D4EFA8">
            <w:pPr>
              <w:jc w:val="both"/>
              <w:rPr>
                <w:sz w:val="22"/>
                <w:szCs w:val="22"/>
              </w:rPr>
            </w:pPr>
            <w:r w:rsidRPr="35D4EFA8">
              <w:rPr>
                <w:sz w:val="22"/>
                <w:szCs w:val="22"/>
              </w:rPr>
              <w:t xml:space="preserve"> </w:t>
            </w:r>
          </w:p>
          <w:p w14:paraId="18366CE3" w14:textId="71C6D8DD" w:rsidR="35D4EFA8" w:rsidRDefault="35D4EFA8" w:rsidP="35D4EFA8">
            <w:pPr>
              <w:jc w:val="both"/>
              <w:rPr>
                <w:sz w:val="22"/>
                <w:szCs w:val="22"/>
              </w:rPr>
            </w:pPr>
            <w:r w:rsidRPr="35D4EFA8">
              <w:rPr>
                <w:sz w:val="22"/>
                <w:szCs w:val="22"/>
              </w:rPr>
              <w:t>Aprakstīts kā Pretendents nodrošinās plānotās darbības īstenošanai nepieciešamo finansējumu tostarp sadārdzinājuma gadījumā, norādot finansējuma avotus, pamatojot pieejamību norādītajiem finansējuma avotiem un spēju nodrošināt nepārtrauktu finanšu plūsmu.</w:t>
            </w:r>
          </w:p>
        </w:tc>
        <w:tc>
          <w:tcPr>
            <w:tcW w:w="3946" w:type="dxa"/>
            <w:tcBorders>
              <w:top w:val="single" w:sz="8" w:space="0" w:color="auto"/>
              <w:left w:val="single" w:sz="8" w:space="0" w:color="auto"/>
              <w:bottom w:val="single" w:sz="8" w:space="0" w:color="auto"/>
              <w:right w:val="single" w:sz="8" w:space="0" w:color="auto"/>
            </w:tcBorders>
            <w:tcMar>
              <w:left w:w="108" w:type="dxa"/>
              <w:right w:w="108" w:type="dxa"/>
            </w:tcMar>
          </w:tcPr>
          <w:p w14:paraId="4D8678D1" w14:textId="424213E3" w:rsidR="35D4EFA8" w:rsidRDefault="35D4EFA8" w:rsidP="35D4EFA8">
            <w:pPr>
              <w:jc w:val="both"/>
              <w:rPr>
                <w:sz w:val="22"/>
                <w:szCs w:val="22"/>
              </w:rPr>
            </w:pPr>
            <w:r w:rsidRPr="35D4EFA8">
              <w:rPr>
                <w:sz w:val="22"/>
                <w:szCs w:val="22"/>
              </w:rPr>
              <w:lastRenderedPageBreak/>
              <w:t>Aprakstot šo informāciju, tostarp organizatorisko struktūru, vadības plānu, personāla plānu, Pretendentam nav pienākums norādīt konkrētu fizisko personu identificējošu informāciju – šajā kontekstā ir pietiekami norādīt amata/profesijas nosaukumu.</w:t>
            </w:r>
          </w:p>
        </w:tc>
      </w:tr>
    </w:tbl>
    <w:p w14:paraId="6C381650" w14:textId="6409B8A5" w:rsidR="3EAEA610" w:rsidRDefault="3EAEA610" w:rsidP="35D4EFA8">
      <w:pPr>
        <w:jc w:val="both"/>
      </w:pPr>
      <w:r w:rsidRPr="35D4EFA8">
        <w:t xml:space="preserve"> </w:t>
      </w:r>
    </w:p>
    <w:p w14:paraId="4E5E5A32" w14:textId="5A411E1F" w:rsidR="3EAEA610" w:rsidRDefault="3EAEA610" w:rsidP="35D4EFA8">
      <w:pPr>
        <w:jc w:val="both"/>
      </w:pPr>
      <w:r w:rsidRPr="35D4EFA8">
        <w:t xml:space="preserve"> </w:t>
      </w:r>
    </w:p>
    <w:p w14:paraId="1AC58641" w14:textId="7A07AAC5" w:rsidR="3EAEA610" w:rsidRDefault="3EAEA610" w:rsidP="35D4EFA8">
      <w:pPr>
        <w:jc w:val="both"/>
      </w:pPr>
      <w:r w:rsidRPr="35D4EFA8">
        <w:t xml:space="preserve"> </w:t>
      </w:r>
    </w:p>
    <w:p w14:paraId="72D1C77B" w14:textId="295C7909" w:rsidR="35D4EFA8" w:rsidRDefault="35D4EFA8" w:rsidP="35D4EFA8">
      <w:pPr>
        <w:jc w:val="center"/>
      </w:pPr>
    </w:p>
    <w:p w14:paraId="2B5472CF" w14:textId="69749C0C" w:rsidR="35D4EFA8" w:rsidRDefault="35D4EFA8"/>
    <w:p w14:paraId="120CA554" w14:textId="6A13BA47" w:rsidR="35D4EFA8" w:rsidRDefault="35D4EFA8"/>
    <w:p w14:paraId="67DBA773" w14:textId="0EB766C0" w:rsidR="35D4EFA8" w:rsidRDefault="35D4EFA8"/>
    <w:p w14:paraId="0223C737" w14:textId="45D872CC" w:rsidR="35D4EFA8" w:rsidRDefault="35D4EFA8"/>
    <w:p w14:paraId="16F5E333" w14:textId="73065012" w:rsidR="35D4EFA8" w:rsidRDefault="35D4EFA8"/>
    <w:p w14:paraId="28CAA807" w14:textId="1971F05B" w:rsidR="35D4EFA8" w:rsidRDefault="35D4EFA8"/>
    <w:p w14:paraId="2760466F" w14:textId="2FE0E19A" w:rsidR="35D4EFA8" w:rsidRDefault="35D4EFA8"/>
    <w:p w14:paraId="6F868D6F" w14:textId="31BAEE71" w:rsidR="35D4EFA8" w:rsidRDefault="35D4EFA8"/>
    <w:p w14:paraId="09F12FF7" w14:textId="3998BED7" w:rsidR="35D4EFA8" w:rsidRDefault="35D4EFA8"/>
    <w:p w14:paraId="526D459F" w14:textId="0ECCEF86" w:rsidR="35D4EFA8" w:rsidRDefault="35D4EFA8"/>
    <w:p w14:paraId="51E5391D" w14:textId="09AA43F6" w:rsidR="35D4EFA8" w:rsidRDefault="35D4EFA8"/>
    <w:p w14:paraId="7730A100" w14:textId="60EE6F97" w:rsidR="35D4EFA8" w:rsidRDefault="35D4EFA8"/>
    <w:p w14:paraId="666DF584" w14:textId="0B5B3A85" w:rsidR="35D4EFA8" w:rsidRDefault="35D4EFA8"/>
    <w:p w14:paraId="6A2821F5" w14:textId="250C9531" w:rsidR="35D4EFA8" w:rsidRDefault="35D4EFA8"/>
    <w:p w14:paraId="25BFB319" w14:textId="1147B8F2" w:rsidR="00F11217" w:rsidRDefault="00F11217"/>
    <w:p w14:paraId="078ECB33" w14:textId="77777777" w:rsidR="00F11217" w:rsidRDefault="00F11217">
      <w:pPr>
        <w:spacing w:after="160" w:line="259" w:lineRule="auto"/>
      </w:pPr>
      <w:r>
        <w:br w:type="page"/>
      </w:r>
    </w:p>
    <w:p w14:paraId="406A042E" w14:textId="27548E0B" w:rsidR="006C5510" w:rsidRPr="00742524" w:rsidRDefault="006C5510">
      <w:pPr>
        <w:spacing w:after="160" w:line="259" w:lineRule="auto"/>
        <w:rPr>
          <w:sz w:val="22"/>
          <w:szCs w:val="22"/>
        </w:rPr>
      </w:pPr>
    </w:p>
    <w:p w14:paraId="7268DCE8" w14:textId="47F11E20" w:rsidR="3E74E750" w:rsidRPr="00605F57" w:rsidRDefault="3E74E750" w:rsidP="2BB30A08">
      <w:pPr>
        <w:jc w:val="right"/>
        <w:rPr>
          <w:sz w:val="22"/>
          <w:szCs w:val="22"/>
        </w:rPr>
      </w:pPr>
      <w:r w:rsidRPr="2BB30A08">
        <w:rPr>
          <w:sz w:val="22"/>
          <w:szCs w:val="22"/>
        </w:rPr>
        <w:t>Pielikums Nr.9</w:t>
      </w:r>
    </w:p>
    <w:p w14:paraId="2F72649D" w14:textId="77777777" w:rsidR="00A57F9A" w:rsidRDefault="00A57F9A" w:rsidP="00A57F9A">
      <w:pPr>
        <w:jc w:val="right"/>
        <w:rPr>
          <w:bCs/>
          <w:sz w:val="22"/>
          <w:szCs w:val="22"/>
        </w:rPr>
      </w:pPr>
      <w:r>
        <w:rPr>
          <w:bCs/>
          <w:sz w:val="22"/>
          <w:szCs w:val="22"/>
        </w:rPr>
        <w:t>rakstiskas izsoles “Par nomas tiesību piešķiršanu</w:t>
      </w:r>
    </w:p>
    <w:p w14:paraId="528AB3C0" w14:textId="77777777" w:rsidR="00A57F9A" w:rsidRPr="00742524" w:rsidRDefault="00A57F9A" w:rsidP="00A57F9A">
      <w:pPr>
        <w:jc w:val="right"/>
        <w:rPr>
          <w:bCs/>
          <w:sz w:val="22"/>
          <w:szCs w:val="22"/>
        </w:rPr>
      </w:pPr>
      <w:r>
        <w:rPr>
          <w:bCs/>
          <w:sz w:val="22"/>
          <w:szCs w:val="22"/>
        </w:rPr>
        <w:t>atkritumu poligonā “Zebrene”” nolikumam</w:t>
      </w:r>
    </w:p>
    <w:p w14:paraId="3FFF0855" w14:textId="77777777" w:rsidR="00F11217" w:rsidRPr="00605F57" w:rsidRDefault="00F11217" w:rsidP="467FAEE3">
      <w:pPr>
        <w:jc w:val="right"/>
      </w:pPr>
    </w:p>
    <w:p w14:paraId="36AED2B4" w14:textId="46719548" w:rsidR="00F11217" w:rsidRPr="00605F57" w:rsidRDefault="00F11217" w:rsidP="2BB30A08">
      <w:pPr>
        <w:jc w:val="right"/>
        <w:rPr>
          <w:sz w:val="20"/>
          <w:szCs w:val="20"/>
        </w:rPr>
      </w:pPr>
    </w:p>
    <w:p w14:paraId="0C757D6E" w14:textId="7A111CE1" w:rsidR="00F11217" w:rsidRPr="00605F57" w:rsidRDefault="3E74E750" w:rsidP="2BB30A08">
      <w:pPr>
        <w:jc w:val="right"/>
        <w:rPr>
          <w:sz w:val="22"/>
          <w:szCs w:val="22"/>
        </w:rPr>
      </w:pPr>
      <w:r w:rsidRPr="2BB30A08">
        <w:rPr>
          <w:sz w:val="22"/>
          <w:szCs w:val="22"/>
        </w:rPr>
        <w:t xml:space="preserve"> </w:t>
      </w:r>
    </w:p>
    <w:p w14:paraId="0864E32F" w14:textId="696EE2A5" w:rsidR="00F11217" w:rsidRPr="00605F57" w:rsidRDefault="3E74E750" w:rsidP="2BB30A08">
      <w:pPr>
        <w:rPr>
          <w:sz w:val="22"/>
          <w:szCs w:val="22"/>
        </w:rPr>
      </w:pPr>
      <w:r w:rsidRPr="2BB30A08">
        <w:rPr>
          <w:sz w:val="22"/>
          <w:szCs w:val="22"/>
        </w:rPr>
        <w:t xml:space="preserve"> </w:t>
      </w:r>
    </w:p>
    <w:p w14:paraId="1D9F8BBD" w14:textId="3FBB0942" w:rsidR="00F11217" w:rsidRPr="00605F57" w:rsidRDefault="3E74E750" w:rsidP="2BB30A08">
      <w:pPr>
        <w:rPr>
          <w:sz w:val="22"/>
          <w:szCs w:val="22"/>
        </w:rPr>
      </w:pPr>
      <w:r w:rsidRPr="2BB30A08">
        <w:rPr>
          <w:sz w:val="22"/>
          <w:szCs w:val="22"/>
        </w:rPr>
        <w:t xml:space="preserve"> </w:t>
      </w:r>
    </w:p>
    <w:p w14:paraId="4724079E" w14:textId="7E0452EF" w:rsidR="00F11217" w:rsidRPr="00BD4106" w:rsidRDefault="3E74E750" w:rsidP="2BB30A08">
      <w:pPr>
        <w:jc w:val="center"/>
        <w:rPr>
          <w:b/>
          <w:bCs/>
          <w:sz w:val="22"/>
          <w:szCs w:val="22"/>
        </w:rPr>
      </w:pPr>
      <w:r w:rsidRPr="2BB30A08">
        <w:rPr>
          <w:b/>
          <w:bCs/>
          <w:sz w:val="22"/>
          <w:szCs w:val="22"/>
        </w:rPr>
        <w:t>A</w:t>
      </w:r>
      <w:r w:rsidR="008059C4" w:rsidRPr="2BB30A08">
        <w:rPr>
          <w:b/>
          <w:bCs/>
          <w:sz w:val="22"/>
          <w:szCs w:val="22"/>
        </w:rPr>
        <w:t xml:space="preserve">pliecinājums par objekta apsekošanu </w:t>
      </w:r>
    </w:p>
    <w:p w14:paraId="53A27107" w14:textId="41288A8E" w:rsidR="00F11217" w:rsidRPr="00605F57" w:rsidRDefault="3E74E750" w:rsidP="2BB30A08">
      <w:pPr>
        <w:rPr>
          <w:b/>
          <w:bCs/>
          <w:sz w:val="22"/>
          <w:szCs w:val="22"/>
        </w:rPr>
      </w:pPr>
      <w:r w:rsidRPr="2BB30A08">
        <w:rPr>
          <w:b/>
          <w:bCs/>
          <w:sz w:val="22"/>
          <w:szCs w:val="22"/>
        </w:rPr>
        <w:t xml:space="preserve"> </w:t>
      </w:r>
    </w:p>
    <w:p w14:paraId="0CC82FA4" w14:textId="75434F54" w:rsidR="00F11217" w:rsidRPr="00605F57" w:rsidRDefault="3E74E750" w:rsidP="2BB30A08">
      <w:pPr>
        <w:jc w:val="both"/>
        <w:rPr>
          <w:sz w:val="22"/>
          <w:szCs w:val="22"/>
        </w:rPr>
      </w:pPr>
      <w:r w:rsidRPr="2BB30A08">
        <w:rPr>
          <w:sz w:val="22"/>
          <w:szCs w:val="22"/>
        </w:rPr>
        <w:t xml:space="preserve">Saskaņā ar </w:t>
      </w:r>
      <w:r w:rsidR="0065440E" w:rsidRPr="2BB30A08">
        <w:rPr>
          <w:sz w:val="22"/>
          <w:szCs w:val="22"/>
        </w:rPr>
        <w:t xml:space="preserve">Valsts sabiedrības ar ierobežotu atbildību “Latvijas Vides, ģeoloģijas un meteoroloģijas centrs” </w:t>
      </w:r>
      <w:r w:rsidRPr="2BB30A08">
        <w:rPr>
          <w:sz w:val="22"/>
          <w:szCs w:val="22"/>
        </w:rPr>
        <w:t xml:space="preserve">rakstiskas izsoles </w:t>
      </w:r>
      <w:r w:rsidR="0065440E" w:rsidRPr="2BB30A08">
        <w:rPr>
          <w:sz w:val="22"/>
          <w:szCs w:val="22"/>
        </w:rPr>
        <w:t>“</w:t>
      </w:r>
      <w:r w:rsidRPr="2BB30A08">
        <w:rPr>
          <w:sz w:val="22"/>
          <w:szCs w:val="22"/>
        </w:rPr>
        <w:t>Par nomas tiesību piešķiršanu</w:t>
      </w:r>
      <w:r w:rsidR="0D6D4F8A" w:rsidRPr="2BB30A08">
        <w:rPr>
          <w:sz w:val="22"/>
          <w:szCs w:val="22"/>
        </w:rPr>
        <w:t xml:space="preserve"> atkritumu poligonā "Zebrene", Zebrenē, Zebrenes pag., Dobeles nov., kadastra numurs: 4698 003 0072</w:t>
      </w:r>
      <w:r w:rsidR="0065440E" w:rsidRPr="2BB30A08">
        <w:rPr>
          <w:sz w:val="22"/>
          <w:szCs w:val="22"/>
        </w:rPr>
        <w:t xml:space="preserve">” </w:t>
      </w:r>
      <w:r w:rsidRPr="2BB30A08">
        <w:rPr>
          <w:sz w:val="22"/>
          <w:szCs w:val="22"/>
        </w:rPr>
        <w:t xml:space="preserve">Nolikuma </w:t>
      </w:r>
      <w:r w:rsidR="09C83790" w:rsidRPr="2BB30A08">
        <w:rPr>
          <w:sz w:val="22"/>
          <w:szCs w:val="22"/>
        </w:rPr>
        <w:t>2.4.1.</w:t>
      </w:r>
      <w:r w:rsidRPr="2BB30A08">
        <w:rPr>
          <w:sz w:val="22"/>
          <w:szCs w:val="22"/>
        </w:rPr>
        <w:t xml:space="preserve"> </w:t>
      </w:r>
      <w:r w:rsidR="6225116E" w:rsidRPr="2BB30A08">
        <w:rPr>
          <w:sz w:val="22"/>
          <w:szCs w:val="22"/>
        </w:rPr>
        <w:t>apakš</w:t>
      </w:r>
      <w:r w:rsidRPr="2BB30A08">
        <w:rPr>
          <w:sz w:val="22"/>
          <w:szCs w:val="22"/>
        </w:rPr>
        <w:t xml:space="preserve">punkta prasību </w:t>
      </w:r>
      <w:r w:rsidR="0065440E" w:rsidRPr="2BB30A08">
        <w:rPr>
          <w:sz w:val="22"/>
          <w:szCs w:val="22"/>
        </w:rPr>
        <w:t>Pretendenta</w:t>
      </w:r>
    </w:p>
    <w:p w14:paraId="3E6B4DB3" w14:textId="749D9F72" w:rsidR="00F11217" w:rsidRPr="00605F57" w:rsidRDefault="3E74E750" w:rsidP="2BB30A08">
      <w:pPr>
        <w:rPr>
          <w:sz w:val="22"/>
          <w:szCs w:val="22"/>
        </w:rPr>
      </w:pPr>
      <w:r w:rsidRPr="2BB30A08">
        <w:rPr>
          <w:sz w:val="22"/>
          <w:szCs w:val="22"/>
        </w:rPr>
        <w:t xml:space="preserve"> </w:t>
      </w:r>
    </w:p>
    <w:p w14:paraId="1086DA89" w14:textId="52F4D9E6" w:rsidR="00F11217" w:rsidRPr="00605F57" w:rsidRDefault="3E74E750" w:rsidP="2BB30A08">
      <w:pPr>
        <w:rPr>
          <w:sz w:val="22"/>
          <w:szCs w:val="22"/>
        </w:rPr>
      </w:pPr>
      <w:r w:rsidRPr="2BB30A08">
        <w:rPr>
          <w:sz w:val="22"/>
          <w:szCs w:val="22"/>
        </w:rPr>
        <w:t xml:space="preserve">_____________________________________________________________________ </w:t>
      </w:r>
    </w:p>
    <w:p w14:paraId="4C52E30A" w14:textId="1F071192" w:rsidR="00F11217" w:rsidRPr="00605F57" w:rsidRDefault="3E74E750" w:rsidP="2BB30A08">
      <w:pPr>
        <w:rPr>
          <w:sz w:val="22"/>
          <w:szCs w:val="22"/>
        </w:rPr>
      </w:pPr>
      <w:r w:rsidRPr="2BB30A08">
        <w:rPr>
          <w:sz w:val="22"/>
          <w:szCs w:val="22"/>
        </w:rPr>
        <w:t xml:space="preserve"> </w:t>
      </w:r>
    </w:p>
    <w:p w14:paraId="466C9EDE" w14:textId="581B8BCA" w:rsidR="00F11217" w:rsidRPr="00605F57" w:rsidRDefault="3E74E750" w:rsidP="2BB30A08">
      <w:pPr>
        <w:spacing w:line="480" w:lineRule="auto"/>
        <w:rPr>
          <w:sz w:val="22"/>
          <w:szCs w:val="22"/>
        </w:rPr>
      </w:pPr>
      <w:r w:rsidRPr="2BB30A08">
        <w:rPr>
          <w:sz w:val="22"/>
          <w:szCs w:val="22"/>
        </w:rPr>
        <w:t>pārstāvis _______________________________________________________________________</w:t>
      </w:r>
    </w:p>
    <w:p w14:paraId="24A594D2" w14:textId="4AD6400D" w:rsidR="00F11217" w:rsidRPr="00605F57" w:rsidRDefault="3E74E750" w:rsidP="2BB30A08">
      <w:pPr>
        <w:jc w:val="both"/>
        <w:rPr>
          <w:sz w:val="22"/>
          <w:szCs w:val="22"/>
        </w:rPr>
      </w:pPr>
      <w:r w:rsidRPr="2BB30A08">
        <w:rPr>
          <w:sz w:val="22"/>
          <w:szCs w:val="22"/>
        </w:rPr>
        <w:t>202</w:t>
      </w:r>
      <w:r w:rsidR="22A1DB58" w:rsidRPr="2BB30A08">
        <w:rPr>
          <w:sz w:val="22"/>
          <w:szCs w:val="22"/>
        </w:rPr>
        <w:t>6</w:t>
      </w:r>
      <w:r w:rsidRPr="2BB30A08">
        <w:rPr>
          <w:sz w:val="22"/>
          <w:szCs w:val="22"/>
        </w:rPr>
        <w:t xml:space="preserve">. gada _________ apsekoja un iepazinās ar </w:t>
      </w:r>
      <w:r w:rsidR="0065440E" w:rsidRPr="2BB30A08">
        <w:rPr>
          <w:sz w:val="22"/>
          <w:szCs w:val="22"/>
        </w:rPr>
        <w:t xml:space="preserve">Izsoles </w:t>
      </w:r>
      <w:r w:rsidRPr="2BB30A08">
        <w:rPr>
          <w:sz w:val="22"/>
          <w:szCs w:val="22"/>
        </w:rPr>
        <w:t xml:space="preserve">objekta </w:t>
      </w:r>
      <w:r w:rsidR="00437D8F" w:rsidRPr="2BB30A08">
        <w:rPr>
          <w:sz w:val="22"/>
          <w:szCs w:val="22"/>
        </w:rPr>
        <w:t>teritorijas</w:t>
      </w:r>
      <w:r w:rsidRPr="2BB30A08">
        <w:rPr>
          <w:sz w:val="22"/>
          <w:szCs w:val="22"/>
        </w:rPr>
        <w:t>, kas atrodas ……………………………………………………………………………………………….. specifiku un apjomu</w:t>
      </w:r>
      <w:r w:rsidR="00F3608D" w:rsidRPr="2BB30A08">
        <w:rPr>
          <w:sz w:val="22"/>
          <w:szCs w:val="22"/>
        </w:rPr>
        <w:t>, lai iegūtu pilnu priekšstatu par objekta specifiku un apjomiem</w:t>
      </w:r>
      <w:r w:rsidR="00983BBA" w:rsidRPr="2BB30A08">
        <w:rPr>
          <w:sz w:val="22"/>
          <w:szCs w:val="22"/>
        </w:rPr>
        <w:t>,</w:t>
      </w:r>
      <w:r w:rsidR="001E6609" w:rsidRPr="2BB30A08">
        <w:rPr>
          <w:sz w:val="22"/>
          <w:szCs w:val="22"/>
        </w:rPr>
        <w:t xml:space="preserve"> </w:t>
      </w:r>
      <w:r w:rsidR="00C879EF" w:rsidRPr="2BB30A08">
        <w:rPr>
          <w:sz w:val="22"/>
          <w:szCs w:val="22"/>
        </w:rPr>
        <w:t>kā arī</w:t>
      </w:r>
      <w:r w:rsidR="001E6609" w:rsidRPr="2BB30A08">
        <w:rPr>
          <w:sz w:val="22"/>
          <w:szCs w:val="22"/>
        </w:rPr>
        <w:t xml:space="preserve"> pilnvērtīgi </w:t>
      </w:r>
      <w:r w:rsidR="00F3608D" w:rsidRPr="2BB30A08">
        <w:rPr>
          <w:sz w:val="22"/>
          <w:szCs w:val="22"/>
        </w:rPr>
        <w:t>izvērtētu objekta stāvokli pirms pieteikuma iesniegšanas</w:t>
      </w:r>
      <w:r w:rsidR="00983BBA" w:rsidRPr="2BB30A08">
        <w:rPr>
          <w:sz w:val="22"/>
          <w:szCs w:val="22"/>
        </w:rPr>
        <w:t xml:space="preserve"> izsolē</w:t>
      </w:r>
      <w:r w:rsidR="001E6609" w:rsidRPr="2BB30A08">
        <w:rPr>
          <w:sz w:val="22"/>
          <w:szCs w:val="22"/>
        </w:rPr>
        <w:t>.</w:t>
      </w:r>
    </w:p>
    <w:p w14:paraId="5D5A5C3E" w14:textId="55864D36" w:rsidR="00F11217" w:rsidRPr="00605F57" w:rsidRDefault="3E74E750" w:rsidP="2BB30A08">
      <w:pPr>
        <w:rPr>
          <w:sz w:val="22"/>
          <w:szCs w:val="22"/>
        </w:rPr>
      </w:pPr>
      <w:r w:rsidRPr="2BB30A08">
        <w:rPr>
          <w:sz w:val="22"/>
          <w:szCs w:val="22"/>
        </w:rPr>
        <w:t xml:space="preserve"> </w:t>
      </w:r>
    </w:p>
    <w:p w14:paraId="1DEF9E35" w14:textId="25E27407" w:rsidR="00F11217" w:rsidRPr="00605F57" w:rsidRDefault="3E74E750" w:rsidP="2BB30A08">
      <w:pPr>
        <w:rPr>
          <w:sz w:val="22"/>
          <w:szCs w:val="22"/>
        </w:rPr>
      </w:pPr>
      <w:r w:rsidRPr="2BB30A08">
        <w:rPr>
          <w:sz w:val="22"/>
          <w:szCs w:val="22"/>
        </w:rPr>
        <w:t xml:space="preserve"> </w:t>
      </w:r>
    </w:p>
    <w:p w14:paraId="11DF4DE2" w14:textId="1E5557D8" w:rsidR="00F11217" w:rsidRPr="00605F57" w:rsidRDefault="3E74E750" w:rsidP="2BB30A08">
      <w:pPr>
        <w:rPr>
          <w:sz w:val="22"/>
          <w:szCs w:val="22"/>
        </w:rPr>
      </w:pPr>
      <w:r w:rsidRPr="2BB30A08">
        <w:rPr>
          <w:sz w:val="22"/>
          <w:szCs w:val="22"/>
        </w:rPr>
        <w:t xml:space="preserve">Pretendenta pārstāvis (vārds, uzvārds un paraksts) </w:t>
      </w:r>
    </w:p>
    <w:p w14:paraId="19D91BEB" w14:textId="3D45B559" w:rsidR="00F11217" w:rsidRPr="00605F57" w:rsidRDefault="3E74E750" w:rsidP="2BB30A08">
      <w:pPr>
        <w:rPr>
          <w:sz w:val="22"/>
          <w:szCs w:val="22"/>
        </w:rPr>
      </w:pPr>
      <w:r w:rsidRPr="2BB30A08">
        <w:rPr>
          <w:sz w:val="22"/>
          <w:szCs w:val="22"/>
        </w:rPr>
        <w:t xml:space="preserve"> </w:t>
      </w:r>
    </w:p>
    <w:p w14:paraId="66FA613F" w14:textId="0C4407D8" w:rsidR="00F11217" w:rsidRPr="00605F57" w:rsidRDefault="3E74E750" w:rsidP="2BB30A08">
      <w:pPr>
        <w:rPr>
          <w:sz w:val="22"/>
          <w:szCs w:val="22"/>
        </w:rPr>
      </w:pPr>
      <w:r w:rsidRPr="2BB30A08">
        <w:rPr>
          <w:sz w:val="22"/>
          <w:szCs w:val="22"/>
        </w:rPr>
        <w:t>…………………………………………………………………………………………………</w:t>
      </w:r>
    </w:p>
    <w:p w14:paraId="49F0947E" w14:textId="57D855AE" w:rsidR="00F11217" w:rsidRPr="00605F57" w:rsidRDefault="3E74E750" w:rsidP="2BB30A08">
      <w:pPr>
        <w:rPr>
          <w:sz w:val="22"/>
          <w:szCs w:val="22"/>
        </w:rPr>
      </w:pPr>
      <w:r w:rsidRPr="2BB30A08">
        <w:rPr>
          <w:sz w:val="22"/>
          <w:szCs w:val="22"/>
        </w:rPr>
        <w:t xml:space="preserve"> </w:t>
      </w:r>
    </w:p>
    <w:p w14:paraId="6850A78B" w14:textId="0D2AB686" w:rsidR="00F11217" w:rsidRPr="00605F57" w:rsidRDefault="3E74E750" w:rsidP="2BB30A08">
      <w:pPr>
        <w:rPr>
          <w:sz w:val="22"/>
          <w:szCs w:val="22"/>
        </w:rPr>
      </w:pPr>
      <w:r w:rsidRPr="2BB30A08">
        <w:rPr>
          <w:sz w:val="22"/>
          <w:szCs w:val="22"/>
        </w:rPr>
        <w:t xml:space="preserve"> </w:t>
      </w:r>
    </w:p>
    <w:p w14:paraId="75C04511" w14:textId="27389E4E" w:rsidR="00F11217" w:rsidRPr="00605F57" w:rsidRDefault="0065440E" w:rsidP="2BB30A08">
      <w:pPr>
        <w:spacing w:after="160" w:line="257" w:lineRule="auto"/>
        <w:rPr>
          <w:sz w:val="22"/>
          <w:szCs w:val="22"/>
        </w:rPr>
      </w:pPr>
      <w:r w:rsidRPr="2BB30A08">
        <w:rPr>
          <w:sz w:val="22"/>
          <w:szCs w:val="22"/>
        </w:rPr>
        <w:t xml:space="preserve">Valsts sabiedrības ar ierobežotu atbildību “Latvijas Vides, ģeoloģijas un meteoroloģijas centrs” </w:t>
      </w:r>
      <w:r w:rsidR="3E74E750" w:rsidRPr="2BB30A08">
        <w:rPr>
          <w:sz w:val="22"/>
          <w:szCs w:val="22"/>
        </w:rPr>
        <w:t xml:space="preserve">pārstāvis (vārds, uzvārds un paraksts) </w:t>
      </w:r>
    </w:p>
    <w:p w14:paraId="0BBAA53E" w14:textId="1B5A2AE2" w:rsidR="00F11217" w:rsidRPr="00605F57" w:rsidRDefault="3E74E750" w:rsidP="2BB30A08">
      <w:pPr>
        <w:spacing w:after="160" w:line="257" w:lineRule="auto"/>
        <w:rPr>
          <w:sz w:val="22"/>
          <w:szCs w:val="22"/>
        </w:rPr>
      </w:pPr>
      <w:r w:rsidRPr="2BB30A08">
        <w:rPr>
          <w:sz w:val="22"/>
          <w:szCs w:val="22"/>
        </w:rPr>
        <w:t xml:space="preserve"> </w:t>
      </w:r>
    </w:p>
    <w:p w14:paraId="3292B796" w14:textId="057283A1" w:rsidR="00F11217" w:rsidRPr="00605F57" w:rsidRDefault="3E74E750" w:rsidP="2BB30A08">
      <w:pPr>
        <w:spacing w:after="160" w:line="257" w:lineRule="auto"/>
        <w:rPr>
          <w:sz w:val="22"/>
          <w:szCs w:val="22"/>
        </w:rPr>
      </w:pPr>
      <w:r w:rsidRPr="2BB30A08">
        <w:rPr>
          <w:sz w:val="22"/>
          <w:szCs w:val="22"/>
        </w:rPr>
        <w:t>…………………………………………………………………………………………</w:t>
      </w:r>
    </w:p>
    <w:p w14:paraId="4479D75C" w14:textId="046D7E43" w:rsidR="00F11217" w:rsidRDefault="00F11217"/>
    <w:sectPr w:rsidR="00F11217" w:rsidSect="00690A6D">
      <w:headerReference w:type="default" r:id="rId23"/>
      <w:footerReference w:type="even" r:id="rId24"/>
      <w:footerReference w:type="default" r:id="rId25"/>
      <w:pgSz w:w="11906" w:h="16838"/>
      <w:pgMar w:top="1134" w:right="707"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0E861" w14:textId="77777777" w:rsidR="00CC0BA1" w:rsidRDefault="00CC0BA1">
      <w:r>
        <w:separator/>
      </w:r>
    </w:p>
  </w:endnote>
  <w:endnote w:type="continuationSeparator" w:id="0">
    <w:p w14:paraId="1DD9620C" w14:textId="77777777" w:rsidR="00CC0BA1" w:rsidRDefault="00CC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84C7" w14:textId="77777777" w:rsidR="00690A6D" w:rsidRDefault="00690A6D">
    <w:pPr>
      <w:pStyle w:val="Kjene"/>
      <w:framePr w:wrap="around" w:vAnchor="text" w:hAnchor="margin" w:xAlign="right"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end"/>
    </w:r>
  </w:p>
  <w:p w14:paraId="617F890D" w14:textId="77777777" w:rsidR="00690A6D" w:rsidRDefault="00690A6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FB3F" w14:textId="77777777" w:rsidR="00690A6D" w:rsidRDefault="00690A6D">
    <w:pPr>
      <w:pStyle w:val="Kjene"/>
      <w:framePr w:wrap="around" w:vAnchor="text" w:hAnchor="margin" w:xAlign="right"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separate"/>
    </w:r>
    <w:r>
      <w:rPr>
        <w:rStyle w:val="Lappusesnumurs"/>
        <w:rFonts w:eastAsiaTheme="majorEastAsia"/>
        <w:noProof/>
      </w:rPr>
      <w:t>6</w:t>
    </w:r>
    <w:r>
      <w:rPr>
        <w:rStyle w:val="Lappusesnumurs"/>
        <w:rFonts w:eastAsiaTheme="majorEastAsia"/>
      </w:rPr>
      <w:fldChar w:fldCharType="end"/>
    </w:r>
  </w:p>
  <w:p w14:paraId="0EFB6DE4" w14:textId="77777777" w:rsidR="00690A6D" w:rsidRDefault="00690A6D">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75C9B" w14:textId="77777777" w:rsidR="00CC0BA1" w:rsidRDefault="00CC0BA1">
      <w:r>
        <w:separator/>
      </w:r>
    </w:p>
  </w:footnote>
  <w:footnote w:type="continuationSeparator" w:id="0">
    <w:p w14:paraId="5C3EF2FA" w14:textId="77777777" w:rsidR="00CC0BA1" w:rsidRDefault="00CC0BA1">
      <w:r>
        <w:continuationSeparator/>
      </w:r>
    </w:p>
  </w:footnote>
  <w:footnote w:id="1">
    <w:p w14:paraId="64102EF6" w14:textId="306386F2" w:rsidR="00A642C8" w:rsidRDefault="00A642C8" w:rsidP="000708C0">
      <w:pPr>
        <w:pStyle w:val="Vresteksts"/>
        <w:jc w:val="both"/>
      </w:pPr>
      <w:r>
        <w:rPr>
          <w:rStyle w:val="Vresatsauce"/>
        </w:rPr>
        <w:footnoteRef/>
      </w:r>
      <w:r>
        <w:t xml:space="preserve"> Informatīvi norādāms, ka s</w:t>
      </w:r>
      <w:r w:rsidRPr="00A642C8">
        <w:t>ertificēta nekustamā īpašuma vērtētāja 2026.gada 11.martā (vērtējuma sagatavošanas pamatā esošā apskate veikta 2026.gada 5.martā) sagatavotajā tirgus nomas maksas novērtējumā</w:t>
      </w:r>
      <w:r w:rsidR="00AA68B1">
        <w:t xml:space="preserve"> norādīts, ka kustamās mantas sarakstā pieminētajai traktortehnikai (f</w:t>
      </w:r>
      <w:r w:rsidR="00AA68B1" w:rsidRPr="00AA68B1">
        <w:t>rontāl</w:t>
      </w:r>
      <w:r w:rsidR="00AA68B1">
        <w:t>ais</w:t>
      </w:r>
      <w:r w:rsidR="00AA68B1" w:rsidRPr="00AA68B1">
        <w:t xml:space="preserve"> iekrāvēj</w:t>
      </w:r>
      <w:r w:rsidR="00AA68B1">
        <w:t>s</w:t>
      </w:r>
      <w:r w:rsidR="00AA68B1" w:rsidRPr="00AA68B1">
        <w:t xml:space="preserve"> VOLVO L90F</w:t>
      </w:r>
      <w:r w:rsidR="00AA68B1">
        <w:t>; b</w:t>
      </w:r>
      <w:r w:rsidR="00AA68B1" w:rsidRPr="00AA68B1">
        <w:t>uldozer</w:t>
      </w:r>
      <w:r w:rsidR="00AA68B1">
        <w:t>s</w:t>
      </w:r>
      <w:r w:rsidR="00AA68B1" w:rsidRPr="00AA68B1">
        <w:t xml:space="preserve"> CASE 1850K LGP</w:t>
      </w:r>
      <w:r w:rsidR="00AA68B1">
        <w:t>;</w:t>
      </w:r>
      <w:r w:rsidR="00AA68B1" w:rsidRPr="00AA68B1">
        <w:t xml:space="preserve"> </w:t>
      </w:r>
      <w:r w:rsidR="00AA68B1">
        <w:t>t</w:t>
      </w:r>
      <w:r w:rsidR="00AA68B1" w:rsidRPr="00AA68B1">
        <w:t>eleskopisk</w:t>
      </w:r>
      <w:r w:rsidR="00AA68B1">
        <w:t>ais</w:t>
      </w:r>
      <w:r w:rsidR="00AA68B1" w:rsidRPr="00AA68B1">
        <w:t xml:space="preserve"> iekrāvēj</w:t>
      </w:r>
      <w:r w:rsidR="00AA68B1">
        <w:t>s</w:t>
      </w:r>
      <w:r w:rsidR="00AA68B1" w:rsidRPr="00AA68B1">
        <w:t xml:space="preserve"> Manitou MT 1030 S-S2E2</w:t>
      </w:r>
      <w:r w:rsidR="00AA68B1">
        <w:t>) kopējā tirgus vērtība no</w:t>
      </w:r>
      <w:r w:rsidR="008466CC">
        <w:t>sakāma</w:t>
      </w:r>
      <w:r w:rsidR="00AA68B1">
        <w:t xml:space="preserve"> aptuveni 124 600 EUR apmērā.</w:t>
      </w:r>
    </w:p>
  </w:footnote>
  <w:footnote w:id="2">
    <w:p w14:paraId="00E5D403" w14:textId="659C68EE" w:rsidR="00297099" w:rsidRDefault="00297099" w:rsidP="00FC78C0">
      <w:pPr>
        <w:pStyle w:val="Vresteksts"/>
        <w:jc w:val="both"/>
      </w:pPr>
      <w:r>
        <w:rPr>
          <w:rStyle w:val="Vresatsauce"/>
        </w:rPr>
        <w:footnoteRef/>
      </w:r>
      <w:r>
        <w:t xml:space="preserve"> </w:t>
      </w:r>
      <w:r w:rsidR="00446C39" w:rsidRPr="00446C39">
        <w:t>Viedās administrācijas un reģionālās attīstības ministrija</w:t>
      </w:r>
      <w:r w:rsidR="00446C39">
        <w:t xml:space="preserve"> (turpmāk –</w:t>
      </w:r>
      <w:r w:rsidR="00446C39" w:rsidRPr="00446C39">
        <w:t xml:space="preserve"> </w:t>
      </w:r>
      <w:r w:rsidR="009B3106" w:rsidRPr="00BB229B">
        <w:rPr>
          <w:i/>
          <w:iCs/>
        </w:rPr>
        <w:t>VARAM</w:t>
      </w:r>
      <w:r w:rsidR="00446C39">
        <w:t>)</w:t>
      </w:r>
      <w:r>
        <w:t xml:space="preserve">. Zebrene. Pieejams: </w:t>
      </w:r>
      <w:r w:rsidRPr="00297099">
        <w:t>https://www.varam.gov.lv/sites/varam/files/content/files/zebrene.pdf</w:t>
      </w:r>
    </w:p>
  </w:footnote>
  <w:footnote w:id="3">
    <w:p w14:paraId="66ED0165" w14:textId="77777777" w:rsidR="00EE1A2A" w:rsidRDefault="00EE1A2A" w:rsidP="00FC78C0">
      <w:pPr>
        <w:pStyle w:val="Vresteksts"/>
        <w:jc w:val="both"/>
      </w:pPr>
      <w:r>
        <w:rPr>
          <w:rStyle w:val="Vresatsauce"/>
        </w:rPr>
        <w:footnoteRef/>
      </w:r>
      <w:r>
        <w:t xml:space="preserve"> Skat.</w:t>
      </w:r>
    </w:p>
    <w:p w14:paraId="2D5B6F90" w14:textId="77777777" w:rsidR="00EE1A2A" w:rsidRDefault="00EE1A2A" w:rsidP="00FC78C0">
      <w:pPr>
        <w:pStyle w:val="Vresteksts"/>
        <w:numPr>
          <w:ilvl w:val="0"/>
          <w:numId w:val="33"/>
        </w:numPr>
        <w:jc w:val="both"/>
      </w:pPr>
      <w:r w:rsidRPr="0034603C">
        <w:t>Ministru kabineta</w:t>
      </w:r>
      <w:r>
        <w:t xml:space="preserve"> </w:t>
      </w:r>
      <w:r w:rsidRPr="0034603C">
        <w:t>2021.gada 22.janvār</w:t>
      </w:r>
      <w:r>
        <w:t>a rīkojumu Nr.</w:t>
      </w:r>
      <w:r w:rsidRPr="0034603C">
        <w:t>45</w:t>
      </w:r>
      <w:r>
        <w:t xml:space="preserve"> “</w:t>
      </w:r>
      <w:r w:rsidRPr="0034603C">
        <w:t>Par Atkritumu apsaimniekošanas valsts plānu 2021.-2028. gadam</w:t>
      </w:r>
      <w:r>
        <w:t>”.</w:t>
      </w:r>
    </w:p>
    <w:p w14:paraId="7CFCDC82" w14:textId="17B2A137" w:rsidR="00EE1A2A" w:rsidRDefault="00EE1A2A" w:rsidP="00FC78C0">
      <w:pPr>
        <w:pStyle w:val="Vresteksts"/>
        <w:numPr>
          <w:ilvl w:val="0"/>
          <w:numId w:val="33"/>
        </w:numPr>
        <w:jc w:val="both"/>
      </w:pPr>
      <w:r w:rsidRPr="0034603C">
        <w:t>Sabiedrisko pakalpojumu regulēšanas komisija</w:t>
      </w:r>
      <w:r>
        <w:t xml:space="preserve">. Atkritumu apstrāde. Pakalpojumu sniedzēji. Pieejams: </w:t>
      </w:r>
      <w:hyperlink r:id="rId1" w:history="1">
        <w:r w:rsidRPr="006E0A38">
          <w:rPr>
            <w:rStyle w:val="Hipersaite"/>
          </w:rPr>
          <w:t>https://www.sprk.gov.lv/content/pakalpojumu-sniedzeji</w:t>
        </w:r>
      </w:hyperlink>
    </w:p>
  </w:footnote>
  <w:footnote w:id="4">
    <w:p w14:paraId="63C17BE9" w14:textId="1C815FFE" w:rsidR="00527106" w:rsidRDefault="00527106" w:rsidP="00FC78C0">
      <w:pPr>
        <w:pStyle w:val="Vresteksts"/>
        <w:jc w:val="both"/>
      </w:pPr>
      <w:r>
        <w:rPr>
          <w:rStyle w:val="Vresatsauce"/>
        </w:rPr>
        <w:footnoteRef/>
      </w:r>
      <w:r>
        <w:t xml:space="preserve"> </w:t>
      </w:r>
      <w:r w:rsidRPr="00C56341">
        <w:t xml:space="preserve">SIA “Konsorts” Vienpadsmit atkritumu poligonu finansiālās ilgtspējas izvērtējums (sagatavots pēc </w:t>
      </w:r>
      <w:r w:rsidR="009B3106">
        <w:t>VARAM</w:t>
      </w:r>
      <w:r w:rsidRPr="00C56341">
        <w:t xml:space="preserve"> pasūtījuma).  Izvērtējuma 1.daļa. 2022.gada 28.decembris. </w:t>
      </w:r>
      <w:r>
        <w:t>88</w:t>
      </w:r>
      <w:r w:rsidRPr="00C56341">
        <w:t>.lpp.</w:t>
      </w:r>
    </w:p>
  </w:footnote>
  <w:footnote w:id="5">
    <w:p w14:paraId="1EC60C8E" w14:textId="41B2A728" w:rsidR="00474ACE" w:rsidRDefault="00474ACE" w:rsidP="00FC78C0">
      <w:pPr>
        <w:pStyle w:val="Vresteksts"/>
        <w:jc w:val="both"/>
      </w:pPr>
      <w:r>
        <w:rPr>
          <w:rStyle w:val="Vresatsauce"/>
        </w:rPr>
        <w:footnoteRef/>
      </w:r>
      <w:r>
        <w:t xml:space="preserve"> </w:t>
      </w:r>
      <w:r w:rsidRPr="00C56341">
        <w:t xml:space="preserve">SIA “Konsorts” Vienpadsmit atkritumu poligonu finansiālās ilgtspējas izvērtējums (sagatavots pēc </w:t>
      </w:r>
      <w:r w:rsidR="009B3106">
        <w:t>VARAM</w:t>
      </w:r>
      <w:r w:rsidRPr="00C56341">
        <w:t xml:space="preserve"> pasūtījuma).  Izvērtējuma 1.daļa. 2022.gada 28.decembris. </w:t>
      </w:r>
      <w:r>
        <w:t>77</w:t>
      </w:r>
      <w:r w:rsidRPr="00C56341">
        <w:t>.lpp.</w:t>
      </w:r>
    </w:p>
  </w:footnote>
  <w:footnote w:id="6">
    <w:p w14:paraId="4B88C5EC" w14:textId="36402261" w:rsidR="00714898" w:rsidRDefault="00714898" w:rsidP="00FC78C0">
      <w:pPr>
        <w:pStyle w:val="Vresteksts"/>
        <w:jc w:val="both"/>
      </w:pPr>
      <w:r>
        <w:rPr>
          <w:rStyle w:val="Vresatsauce"/>
        </w:rPr>
        <w:footnoteRef/>
      </w:r>
      <w:r>
        <w:t xml:space="preserve"> </w:t>
      </w:r>
      <w:r w:rsidR="00D46A5A" w:rsidRPr="00D46A5A">
        <w:t>Latvijas Vides, ģeoloģijas un meteoroloģijas centrs</w:t>
      </w:r>
      <w:r w:rsidR="00D46A5A">
        <w:t xml:space="preserve">. </w:t>
      </w:r>
      <w:r w:rsidRPr="00714898">
        <w:t>Poligonos apglabāto atkritumu daudzums</w:t>
      </w:r>
      <w:r>
        <w:t xml:space="preserve">. Pieejams: </w:t>
      </w:r>
      <w:r w:rsidRPr="00714898">
        <w:t>https://data.gov.lv/dati/lv/dataset/poligonos-apglabato-atkritumu-daudzums</w:t>
      </w:r>
    </w:p>
  </w:footnote>
  <w:footnote w:id="7">
    <w:p w14:paraId="3914B0D5" w14:textId="7C88325E" w:rsidR="00D46A5A" w:rsidRDefault="00D46A5A" w:rsidP="00FC78C0">
      <w:pPr>
        <w:pStyle w:val="Vresteksts"/>
        <w:jc w:val="both"/>
      </w:pPr>
      <w:r>
        <w:rPr>
          <w:rStyle w:val="Vresatsauce"/>
        </w:rPr>
        <w:footnoteRef/>
      </w:r>
      <w:r>
        <w:t xml:space="preserve"> </w:t>
      </w:r>
      <w:r w:rsidRPr="00D46A5A">
        <w:t>Latvijas Vides, ģeoloģijas un meteoroloģijas centrs</w:t>
      </w:r>
      <w:r>
        <w:t xml:space="preserve">. </w:t>
      </w:r>
      <w:r w:rsidR="004C230C" w:rsidRPr="004C230C">
        <w:t>Pārskats par atkritumu poligoniem Latvijā 202</w:t>
      </w:r>
      <w:r w:rsidR="004C230C">
        <w:t>1</w:t>
      </w:r>
      <w:r w:rsidR="004C230C" w:rsidRPr="004C230C">
        <w:t>.gadā</w:t>
      </w:r>
      <w:r>
        <w:t xml:space="preserve">. Pieejams: </w:t>
      </w:r>
      <w:r w:rsidR="004C230C" w:rsidRPr="004C230C">
        <w:t>https://videscentrs.lvgmc.lv/files/Atkritumu_statistikas_parskati/Parskati_par_atkritumu_izgaztuvem_poligoniem_Latvija/Poligonu%20p%C4%81rskats%202021.pdf</w:t>
      </w:r>
    </w:p>
  </w:footnote>
  <w:footnote w:id="8">
    <w:p w14:paraId="690E3E52" w14:textId="01C2F67C" w:rsidR="00D46A5A" w:rsidRDefault="00D46A5A" w:rsidP="00FC78C0">
      <w:pPr>
        <w:pStyle w:val="Vresteksts"/>
        <w:jc w:val="both"/>
      </w:pPr>
      <w:r>
        <w:rPr>
          <w:rStyle w:val="Vresatsauce"/>
        </w:rPr>
        <w:footnoteRef/>
      </w:r>
      <w:r>
        <w:t xml:space="preserve"> </w:t>
      </w:r>
      <w:r w:rsidRPr="00D46A5A">
        <w:t>Latvijas Vides, ģeoloģijas un meteoroloģijas centrs</w:t>
      </w:r>
      <w:r>
        <w:t xml:space="preserve">. </w:t>
      </w:r>
      <w:r w:rsidRPr="00714898">
        <w:t>Poligonos apglabāto atkritumu daudzums</w:t>
      </w:r>
      <w:r>
        <w:t xml:space="preserve">. Gada pārskats par atkritumiem 2022. Pieejams: </w:t>
      </w:r>
      <w:r w:rsidRPr="00714898">
        <w:t>https://data.gov.lv/dati/lv/dataset/poligonos-apglabato-atkritumu-daudzums</w:t>
      </w:r>
    </w:p>
  </w:footnote>
  <w:footnote w:id="9">
    <w:p w14:paraId="42F1BC51" w14:textId="2F769511" w:rsidR="00D46A5A" w:rsidRDefault="00D46A5A" w:rsidP="00FC78C0">
      <w:pPr>
        <w:pStyle w:val="Vresteksts"/>
        <w:jc w:val="both"/>
      </w:pPr>
      <w:r>
        <w:rPr>
          <w:rStyle w:val="Vresatsauce"/>
        </w:rPr>
        <w:footnoteRef/>
      </w:r>
      <w:r>
        <w:t xml:space="preserve"> </w:t>
      </w:r>
      <w:r w:rsidRPr="00D46A5A">
        <w:t>Latvijas Vides, ģeoloģijas un meteoroloģijas centrs</w:t>
      </w:r>
      <w:r>
        <w:t xml:space="preserve">. </w:t>
      </w:r>
      <w:r w:rsidRPr="00714898">
        <w:t>Poligonos apglabāto atkritumu daudzums</w:t>
      </w:r>
      <w:r>
        <w:t xml:space="preserve">. Gada pārskats par atkritumiem 2023. Pieejams: </w:t>
      </w:r>
      <w:r w:rsidRPr="00714898">
        <w:t>https://data.gov.lv/dati/lv/dataset/poligonos-apglabato-atkritumu-daudzums</w:t>
      </w:r>
    </w:p>
  </w:footnote>
  <w:footnote w:id="10">
    <w:p w14:paraId="5812CE87" w14:textId="5031B773" w:rsidR="004C230C" w:rsidRDefault="004C230C" w:rsidP="00E91AE0">
      <w:pPr>
        <w:pStyle w:val="Vresteksts"/>
        <w:jc w:val="both"/>
      </w:pPr>
      <w:r>
        <w:rPr>
          <w:rStyle w:val="Vresatsauce"/>
        </w:rPr>
        <w:footnoteRef/>
      </w:r>
      <w:r>
        <w:t xml:space="preserve"> </w:t>
      </w:r>
      <w:r w:rsidRPr="00D46A5A">
        <w:t>Latvijas Vides, ģeoloģijas un meteoroloģijas centrs</w:t>
      </w:r>
      <w:r>
        <w:t xml:space="preserve">. </w:t>
      </w:r>
      <w:r w:rsidRPr="004C230C">
        <w:t>Pārskats par atkritumu poligoniem Latvijā 2024.gadā</w:t>
      </w:r>
      <w:r>
        <w:t xml:space="preserve">. Pieejams: </w:t>
      </w:r>
      <w:r w:rsidRPr="004C230C">
        <w:t>https://videscentrs.lvgmc.lv/files/Atkritumu_statistikas_parskati/Parskati_par_atkritumu_izgaztuvem_poligoniem_Latvija/Poligonu_parskats_2024.pdf</w:t>
      </w:r>
    </w:p>
  </w:footnote>
  <w:footnote w:id="11">
    <w:p w14:paraId="16DD44E6" w14:textId="7B386B05" w:rsidR="00D46A5A" w:rsidRDefault="00D46A5A" w:rsidP="00FC78C0">
      <w:pPr>
        <w:pStyle w:val="Vresteksts"/>
        <w:jc w:val="both"/>
      </w:pPr>
      <w:r>
        <w:rPr>
          <w:rStyle w:val="Vresatsauce"/>
        </w:rPr>
        <w:footnoteRef/>
      </w:r>
      <w:r>
        <w:t xml:space="preserve"> Valsts vides dienests. </w:t>
      </w:r>
      <w:r w:rsidRPr="00D46A5A">
        <w:t>Latvijā ir apmēram 1 miljons tonnu azbestu saturoša šīfera</w:t>
      </w:r>
      <w:r>
        <w:t xml:space="preserve">. Pieejams: </w:t>
      </w:r>
      <w:r w:rsidRPr="00D46A5A">
        <w:t>https://www.vvd.gov.lv/lv/jaunums/latvija-ir-apmeram-1-miljons-tonnu-azbestu-saturosa-sifera</w:t>
      </w:r>
    </w:p>
  </w:footnote>
  <w:footnote w:id="12">
    <w:p w14:paraId="7D7A9B41" w14:textId="77777777" w:rsidR="00C1087A" w:rsidRDefault="00C1087A" w:rsidP="00AA68B1">
      <w:pPr>
        <w:pStyle w:val="Vresteksts"/>
        <w:jc w:val="both"/>
      </w:pPr>
      <w:r>
        <w:rPr>
          <w:rStyle w:val="Vresatsauce"/>
        </w:rPr>
        <w:footnoteRef/>
      </w:r>
      <w:r>
        <w:t xml:space="preserve"> </w:t>
      </w:r>
      <w:r w:rsidRPr="00C56341">
        <w:t xml:space="preserve">SIA “Konsorts” Vienpadsmit atkritumu poligonu finansiālās ilgtspējas izvērtējums (sagatavots pēc </w:t>
      </w:r>
      <w:r>
        <w:t>VARAM</w:t>
      </w:r>
      <w:r w:rsidRPr="00C56341">
        <w:t xml:space="preserve"> pasūtījuma).  Izvērtējuma 1.daļa. 2022.gada 28.decembris</w:t>
      </w:r>
      <w:r>
        <w:t>, 58., 89</w:t>
      </w:r>
      <w:r w:rsidRPr="00C56341">
        <w:t>.lpp.</w:t>
      </w:r>
    </w:p>
  </w:footnote>
  <w:footnote w:id="13">
    <w:p w14:paraId="5D07B9A2" w14:textId="0A03295F" w:rsidR="00197312" w:rsidRDefault="00197312" w:rsidP="00FC78C0">
      <w:pPr>
        <w:pStyle w:val="Vresteksts"/>
        <w:jc w:val="both"/>
      </w:pPr>
      <w:r>
        <w:rPr>
          <w:rStyle w:val="Vresatsauce"/>
        </w:rPr>
        <w:footnoteRef/>
      </w:r>
      <w:r>
        <w:t xml:space="preserve"> </w:t>
      </w:r>
      <w:r w:rsidRPr="00C56341">
        <w:t xml:space="preserve">SIA “Konsorts” Vienpadsmit atkritumu poligonu finansiālās ilgtspējas izvērtējums (sagatavots pēc </w:t>
      </w:r>
      <w:r w:rsidR="009B3106">
        <w:t>VARAM</w:t>
      </w:r>
      <w:r w:rsidR="009B3106" w:rsidRPr="00C56341">
        <w:t xml:space="preserve"> </w:t>
      </w:r>
      <w:r w:rsidRPr="00C56341">
        <w:t xml:space="preserve">pasūtījuma).  Izvērtējuma </w:t>
      </w:r>
      <w:r>
        <w:t>2</w:t>
      </w:r>
      <w:r w:rsidRPr="00C56341">
        <w:t>.daļa. 2022.gada 28.decembris.</w:t>
      </w:r>
      <w:r>
        <w:t xml:space="preserve"> 45</w:t>
      </w:r>
      <w:r w:rsidRPr="00C56341">
        <w:t>.lpp.</w:t>
      </w:r>
    </w:p>
  </w:footnote>
  <w:footnote w:id="14">
    <w:p w14:paraId="508C4151" w14:textId="77777777" w:rsidR="00CA1708" w:rsidRDefault="00CA1708" w:rsidP="00FC78C0">
      <w:pPr>
        <w:pStyle w:val="Vresteksts"/>
        <w:jc w:val="both"/>
      </w:pPr>
      <w:r w:rsidRPr="00EE1A2A">
        <w:rPr>
          <w:rStyle w:val="Vresatsauce"/>
        </w:rPr>
        <w:footnoteRef/>
      </w:r>
      <w:r>
        <w:t xml:space="preserve"> </w:t>
      </w:r>
      <w:r w:rsidRPr="00EE1A2A">
        <w:t>Ministru kabineta 2021.gada 22.janvāra rīkojum</w:t>
      </w:r>
      <w:r>
        <w:t>s</w:t>
      </w:r>
      <w:r w:rsidRPr="00EE1A2A">
        <w:t xml:space="preserve"> Nr.45 “Par Atkritumu apsaimniekošanas valsts plānu 2021.-2028. gadam”.</w:t>
      </w:r>
    </w:p>
  </w:footnote>
  <w:footnote w:id="15">
    <w:p w14:paraId="2FB2A102" w14:textId="7CBE3DE1" w:rsidR="00CA1708" w:rsidRDefault="00CA1708" w:rsidP="00FC78C0">
      <w:pPr>
        <w:pStyle w:val="Vresteksts"/>
        <w:jc w:val="both"/>
      </w:pPr>
      <w:r>
        <w:rPr>
          <w:rStyle w:val="Vresatsauce"/>
        </w:rPr>
        <w:footnoteRef/>
      </w:r>
      <w:r>
        <w:t xml:space="preserve"> </w:t>
      </w:r>
      <w:r w:rsidRPr="00C56341">
        <w:t xml:space="preserve">SIA “Konsorts” Vienpadsmit atkritumu poligonu finansiālās ilgtspējas izvērtējums (sagatavots pēc </w:t>
      </w:r>
      <w:r w:rsidR="009B3106">
        <w:t>VARAM</w:t>
      </w:r>
      <w:r w:rsidR="009B3106" w:rsidRPr="00C56341">
        <w:t xml:space="preserve"> </w:t>
      </w:r>
      <w:r w:rsidRPr="00C56341">
        <w:t xml:space="preserve">pasūtījuma).  Izvērtējuma 1.daļa. 2022.gada 28.decembris. </w:t>
      </w:r>
      <w:r>
        <w:t>76</w:t>
      </w:r>
      <w:r w:rsidRPr="00C56341">
        <w:t>.lpp.</w:t>
      </w:r>
    </w:p>
  </w:footnote>
  <w:footnote w:id="16">
    <w:p w14:paraId="47361F18" w14:textId="48B074B5" w:rsidR="00EF6858" w:rsidRDefault="00EF6858" w:rsidP="00EF6858">
      <w:pPr>
        <w:pStyle w:val="Vresteksts"/>
      </w:pPr>
      <w:r>
        <w:rPr>
          <w:rStyle w:val="Vresatsauce"/>
        </w:rPr>
        <w:footnoteRef/>
      </w:r>
      <w:r>
        <w:t xml:space="preserve"> </w:t>
      </w:r>
      <w:r w:rsidRPr="00C56341">
        <w:t xml:space="preserve">SIA “Konsorts” Vienpadsmit atkritumu poligonu finansiālās ilgtspējas izvērtējums (sagatavots pēc </w:t>
      </w:r>
      <w:r w:rsidR="009B3106">
        <w:t>VARAM</w:t>
      </w:r>
      <w:r w:rsidR="009B3106" w:rsidRPr="00C56341">
        <w:t xml:space="preserve"> </w:t>
      </w:r>
      <w:r w:rsidRPr="00C56341">
        <w:t>pasūtījuma).  Izvērtējuma 1.daļa. 2022.gada 28.decembris</w:t>
      </w:r>
      <w:r w:rsidR="00C30A13">
        <w:t xml:space="preserve">, 58., </w:t>
      </w:r>
      <w:r>
        <w:t>89</w:t>
      </w:r>
      <w:r w:rsidRPr="00C56341">
        <w:t>.lpp.</w:t>
      </w:r>
    </w:p>
  </w:footnote>
  <w:footnote w:id="17">
    <w:p w14:paraId="4C2F8370" w14:textId="189CF0F0" w:rsidR="0057142B" w:rsidRDefault="0057142B" w:rsidP="0057142B">
      <w:pPr>
        <w:pStyle w:val="Vresteksts"/>
      </w:pPr>
      <w:r>
        <w:rPr>
          <w:rStyle w:val="Vresatsauce"/>
        </w:rPr>
        <w:footnoteRef/>
      </w:r>
      <w:r>
        <w:t xml:space="preserve"> </w:t>
      </w:r>
      <w:r w:rsidRPr="00C56341">
        <w:t xml:space="preserve">SIA “Konsorts” Vienpadsmit atkritumu poligonu finansiālās ilgtspējas izvērtējums (sagatavots pēc </w:t>
      </w:r>
      <w:r w:rsidR="009B3106">
        <w:t>VARAM</w:t>
      </w:r>
      <w:r w:rsidR="009B3106" w:rsidRPr="00C56341">
        <w:t xml:space="preserve"> </w:t>
      </w:r>
      <w:r w:rsidRPr="00C56341">
        <w:t xml:space="preserve">pasūtījuma).  Izvērtējuma </w:t>
      </w:r>
      <w:r>
        <w:t>2</w:t>
      </w:r>
      <w:r w:rsidRPr="00C56341">
        <w:t>.daļa. 2022.gada 28.decembris.</w:t>
      </w:r>
      <w:r>
        <w:t xml:space="preserve"> 46</w:t>
      </w:r>
      <w:r w:rsidRPr="00C56341">
        <w:t>.lpp.</w:t>
      </w:r>
    </w:p>
  </w:footnote>
  <w:footnote w:id="18">
    <w:p w14:paraId="135FECE9" w14:textId="7792053E" w:rsidR="00197312" w:rsidRDefault="00197312">
      <w:pPr>
        <w:pStyle w:val="Vresteksts"/>
      </w:pPr>
      <w:r>
        <w:rPr>
          <w:rStyle w:val="Vresatsauce"/>
        </w:rPr>
        <w:footnoteRef/>
      </w:r>
      <w:r>
        <w:t xml:space="preserve"> </w:t>
      </w:r>
      <w:r w:rsidRPr="00C56341">
        <w:t xml:space="preserve">SIA “Konsorts” Vienpadsmit atkritumu poligonu finansiālās ilgtspējas izvērtējums (sagatavots pēc </w:t>
      </w:r>
      <w:r w:rsidR="009B3106">
        <w:t>VARAM</w:t>
      </w:r>
      <w:r w:rsidRPr="00C56341">
        <w:t xml:space="preserve"> pasūtījuma).  Izvērtējuma </w:t>
      </w:r>
      <w:r>
        <w:t>2</w:t>
      </w:r>
      <w:r w:rsidRPr="00C56341">
        <w:t>.daļa. 2022.gada 28.decembris.</w:t>
      </w:r>
      <w:r>
        <w:t xml:space="preserve"> 46</w:t>
      </w:r>
      <w:r w:rsidRPr="00C56341">
        <w:t>.lpp.</w:t>
      </w:r>
    </w:p>
  </w:footnote>
  <w:footnote w:id="19">
    <w:p w14:paraId="02FDA05B" w14:textId="1105FDEE" w:rsidR="009E68B1" w:rsidRPr="007B5822" w:rsidRDefault="009E68B1" w:rsidP="009E68B1">
      <w:pPr>
        <w:pStyle w:val="Vresteksts"/>
      </w:pPr>
      <w:r w:rsidRPr="007B5822">
        <w:rPr>
          <w:rStyle w:val="Vresatsauce"/>
        </w:rPr>
        <w:footnoteRef/>
      </w:r>
      <w:r w:rsidR="2BB30A08" w:rsidRPr="007B5822">
        <w:t xml:space="preserve"> Par noslēgto finanšu gadu </w:t>
      </w:r>
      <w:r w:rsidR="2BB30A08">
        <w:t xml:space="preserve">Izsoles ietvaros uzskata gadu, par kuru ir sastādīts un normatīvajos aktos noteiktajā kārtībā </w:t>
      </w:r>
      <w:r w:rsidR="2BB30A08" w:rsidRPr="2BB30A08">
        <w:rPr>
          <w:u w:val="single"/>
        </w:rPr>
        <w:t>apstiprināts gada pārskats</w:t>
      </w:r>
      <w:r w:rsidR="2BB30A08">
        <w:t>.</w:t>
      </w:r>
    </w:p>
  </w:footnote>
  <w:footnote w:id="20">
    <w:p w14:paraId="6F6B7C10" w14:textId="2DC394B7" w:rsidR="00C53088" w:rsidRPr="00177620" w:rsidRDefault="00C53088" w:rsidP="00C53088">
      <w:pPr>
        <w:pStyle w:val="Vresteksts"/>
      </w:pPr>
      <w:r>
        <w:rPr>
          <w:rStyle w:val="Vresatsauce"/>
          <w:rFonts w:eastAsia="Cambria"/>
        </w:rPr>
        <w:footnoteRef/>
      </w:r>
      <w:r w:rsidRPr="0028349F">
        <w:t xml:space="preserve"> </w:t>
      </w:r>
      <w:r w:rsidRPr="00FD670E">
        <w:rPr>
          <w:color w:val="000000" w:themeColor="text1"/>
          <w:shd w:val="clear" w:color="auto" w:fill="FFFFFF"/>
        </w:rPr>
        <w:t xml:space="preserve">Valdes vai padomes loceklis, pārstāvēttiesīgā persona vai persona, kura ir pilnvarota pārstāvēt </w:t>
      </w:r>
      <w:r w:rsidR="00CA13D0">
        <w:rPr>
          <w:color w:val="000000" w:themeColor="text1"/>
          <w:shd w:val="clear" w:color="auto" w:fill="FFFFFF"/>
        </w:rPr>
        <w:t>P</w:t>
      </w:r>
      <w:r w:rsidRPr="00FD670E">
        <w:rPr>
          <w:color w:val="000000" w:themeColor="text1"/>
          <w:shd w:val="clear" w:color="auto" w:fill="FFFFFF"/>
        </w:rPr>
        <w:t>retendentu darbībās, kas saistītas ar filiāli.</w:t>
      </w:r>
    </w:p>
  </w:footnote>
  <w:footnote w:id="21">
    <w:p w14:paraId="14A4956C" w14:textId="77777777" w:rsidR="00920D88" w:rsidRPr="00E22625" w:rsidRDefault="00920D88" w:rsidP="00920D88">
      <w:pPr>
        <w:pStyle w:val="Vresteksts"/>
        <w:jc w:val="both"/>
      </w:pPr>
      <w:r w:rsidRPr="00E22625">
        <w:rPr>
          <w:rStyle w:val="Vresatsauce"/>
          <w:rFonts w:eastAsia="Cambria"/>
        </w:rPr>
        <w:footnoteRef/>
      </w:r>
      <w:r w:rsidRPr="00E22625">
        <w:t xml:space="preserve"> Saskaņā ar Koncernu likuma 3. panta pirmo daļu izšķirošā ietekme rodas uz koncerna līguma pamata, kā arī šā panta trešajā daļā noteiktajos gadījumos uz līdzdalības pamata. Koncernu likuma 3. panta trešā daļa nosaka, ka uzņēmumam ir izšķirošā ietekme sabiedrībā uz līdzdalības pamata, ja pastāv vismaz viens no šādiem apstākļiem: 1) uzņēmumam sabiedrībā ir balsstiesību vairākums; 2) uzņēmumam kā sabiedrības dalībniekam ir tiesības iecelt vai atcelt sabiedrības izpildinstitūcijas vai pārraudzības institūcijas locekļu vairākumu; 3) uzņēmums ir sabiedrības dalībnieks un, izmantojot vienīgi savas dalībnieka tiesības, pārskata gada laikā ir iecēlis sabiedrības izpildinstitūcijas vai pārraudzības institūcijas locekļu vairākumu; 4) uzņēmums ir sabiedrības dalībnieks un, pamatojoties uz vienošanos ar citiem dalībniekiem, viens pats kontrolē balsstiesību vairākumu sabiedrībā.</w:t>
      </w:r>
    </w:p>
  </w:footnote>
  <w:footnote w:id="22">
    <w:p w14:paraId="6D54CC4D" w14:textId="32AF74ED" w:rsidR="00920D88" w:rsidRPr="00FD670E" w:rsidRDefault="00920D88" w:rsidP="00920D88">
      <w:pPr>
        <w:pStyle w:val="Vresteksts"/>
        <w:jc w:val="both"/>
      </w:pPr>
      <w:r>
        <w:rPr>
          <w:rStyle w:val="Vresatsauce"/>
          <w:rFonts w:eastAsia="Cambria"/>
        </w:rPr>
        <w:footnoteRef/>
      </w:r>
      <w:r w:rsidRPr="00FD670E">
        <w:t xml:space="preserve"> </w:t>
      </w:r>
      <w:r w:rsidRPr="00FD670E">
        <w:rPr>
          <w:color w:val="000000" w:themeColor="text1"/>
          <w:shd w:val="clear" w:color="auto" w:fill="FFFFFF"/>
        </w:rPr>
        <w:t xml:space="preserve">Valdes vai padomes loceklis, pārstāvēttiesīgā persona vai persona, kura ir pilnvarota pārstāvēt </w:t>
      </w:r>
      <w:r w:rsidR="00CA13D0">
        <w:rPr>
          <w:color w:val="000000" w:themeColor="text1"/>
          <w:shd w:val="clear" w:color="auto" w:fill="FFFFFF"/>
        </w:rPr>
        <w:t>P</w:t>
      </w:r>
      <w:r w:rsidRPr="00FD670E">
        <w:rPr>
          <w:color w:val="000000" w:themeColor="text1"/>
          <w:shd w:val="clear" w:color="auto" w:fill="FFFFFF"/>
        </w:rPr>
        <w:t>retendentu darbībās, kas saistītas ar filiāli.</w:t>
      </w:r>
    </w:p>
  </w:footnote>
  <w:footnote w:id="23">
    <w:p w14:paraId="0A5FA1CB" w14:textId="2D78250A" w:rsidR="35D4EFA8" w:rsidRDefault="35D4EFA8" w:rsidP="35D4EFA8">
      <w:r w:rsidRPr="00FC78C0">
        <w:rPr>
          <w:sz w:val="20"/>
          <w:szCs w:val="20"/>
          <w:vertAlign w:val="superscript"/>
        </w:rPr>
        <w:footnoteRef/>
      </w:r>
      <w:r w:rsidRPr="00FC78C0">
        <w:rPr>
          <w:sz w:val="20"/>
          <w:szCs w:val="20"/>
          <w:vertAlign w:val="superscript"/>
        </w:rPr>
        <w:t xml:space="preserve"> </w:t>
      </w:r>
      <w:r w:rsidRPr="35D4EFA8">
        <w:rPr>
          <w:sz w:val="20"/>
          <w:szCs w:val="20"/>
        </w:rPr>
        <w:t>Ja Pretendents ir bijis apakšuzņēmējs, papildus ir jānorāda izpildītāja nosaukums.</w:t>
      </w:r>
    </w:p>
  </w:footnote>
  <w:footnote w:id="24">
    <w:p w14:paraId="00B71CC9" w14:textId="3E774639" w:rsidR="35D4EFA8" w:rsidRDefault="35D4EFA8" w:rsidP="35D4EFA8">
      <w:r w:rsidRPr="00FC78C0">
        <w:rPr>
          <w:sz w:val="20"/>
          <w:szCs w:val="20"/>
          <w:vertAlign w:val="superscript"/>
        </w:rPr>
        <w:footnoteRef/>
      </w:r>
      <w:r w:rsidRPr="00FC78C0">
        <w:rPr>
          <w:sz w:val="20"/>
          <w:szCs w:val="20"/>
        </w:rPr>
        <w:t xml:space="preserve"> </w:t>
      </w:r>
      <w:r w:rsidRPr="000708C0">
        <w:rPr>
          <w:sz w:val="20"/>
          <w:szCs w:val="20"/>
        </w:rPr>
        <w:t>J</w:t>
      </w:r>
      <w:r w:rsidRPr="00101D25">
        <w:rPr>
          <w:sz w:val="20"/>
          <w:szCs w:val="20"/>
        </w:rPr>
        <w:t>a atkritumi</w:t>
      </w:r>
      <w:r w:rsidRPr="35D4EFA8">
        <w:rPr>
          <w:sz w:val="20"/>
          <w:szCs w:val="20"/>
        </w:rPr>
        <w:t xml:space="preserve"> nav svērti, tad šīs prasības kontekstā piemēro šādu saspiešanas koeficientu: 1 tonna = 1 m3.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280C" w14:textId="77777777" w:rsidR="00BD4106" w:rsidRDefault="00BD410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6E6B"/>
    <w:multiLevelType w:val="hybridMultilevel"/>
    <w:tmpl w:val="9084C59E"/>
    <w:lvl w:ilvl="0" w:tplc="45B8F3B8">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137728"/>
    <w:multiLevelType w:val="hybridMultilevel"/>
    <w:tmpl w:val="B8E6F9F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CD4BCE"/>
    <w:multiLevelType w:val="multilevel"/>
    <w:tmpl w:val="1FC04AFC"/>
    <w:lvl w:ilvl="0">
      <w:start w:val="1"/>
      <w:numFmt w:val="decimal"/>
      <w:lvlText w:val="%1."/>
      <w:lvlJc w:val="left"/>
      <w:pPr>
        <w:ind w:left="720" w:hanging="360"/>
      </w:pPr>
      <w:rPr>
        <w:rFonts w:hint="default"/>
        <w:u w:val="none"/>
      </w:rPr>
    </w:lvl>
    <w:lvl w:ilvl="1">
      <w:start w:val="1"/>
      <w:numFmt w:val="decimal"/>
      <w:isLgl/>
      <w:lvlText w:val="%2."/>
      <w:lvlJc w:val="left"/>
      <w:pPr>
        <w:ind w:left="720" w:hanging="360"/>
      </w:pPr>
      <w:rPr>
        <w:rFonts w:ascii="Times New Roman" w:eastAsia="Times New Roman" w:hAnsi="Times New Roman" w:cs="Times New Roman"/>
        <w:b w:val="0"/>
        <w:strike w:val="0"/>
        <w:u w:val="none"/>
      </w:rPr>
    </w:lvl>
    <w:lvl w:ilvl="2">
      <w:start w:val="1"/>
      <w:numFmt w:val="decimal"/>
      <w:isLgl/>
      <w:lvlText w:val="%1.%2.%3."/>
      <w:lvlJc w:val="left"/>
      <w:pPr>
        <w:ind w:left="1080" w:hanging="720"/>
      </w:pPr>
      <w:rPr>
        <w:rFonts w:hint="default"/>
        <w:b w:val="0"/>
        <w:strike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E940437"/>
    <w:multiLevelType w:val="multilevel"/>
    <w:tmpl w:val="7F72A580"/>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 w15:restartNumberingAfterBreak="0">
    <w:nsid w:val="0F39286C"/>
    <w:multiLevelType w:val="hybridMultilevel"/>
    <w:tmpl w:val="DB504992"/>
    <w:lvl w:ilvl="0" w:tplc="1BD07E46">
      <w:start w:val="1"/>
      <w:numFmt w:val="decimal"/>
      <w:lvlText w:val="%1)"/>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3D92BC9"/>
    <w:multiLevelType w:val="hybridMultilevel"/>
    <w:tmpl w:val="F33CFB10"/>
    <w:lvl w:ilvl="0" w:tplc="7E0E465A">
      <w:numFmt w:val="bullet"/>
      <w:lvlText w:val="-"/>
      <w:lvlJc w:val="left"/>
      <w:pPr>
        <w:ind w:left="774" w:hanging="360"/>
      </w:pPr>
      <w:rPr>
        <w:rFonts w:ascii="Times New Roman" w:eastAsia="Calibri" w:hAnsi="Times New Roman" w:cs="Times New Roman"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6" w15:restartNumberingAfterBreak="0">
    <w:nsid w:val="19823EAD"/>
    <w:multiLevelType w:val="hybridMultilevel"/>
    <w:tmpl w:val="67968452"/>
    <w:lvl w:ilvl="0" w:tplc="45B8F3B8">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B9716FB"/>
    <w:multiLevelType w:val="hybridMultilevel"/>
    <w:tmpl w:val="512EA3C8"/>
    <w:lvl w:ilvl="0" w:tplc="F2EA7A84">
      <w:start w:val="26"/>
      <w:numFmt w:val="bullet"/>
      <w:lvlText w:val="-"/>
      <w:lvlJc w:val="left"/>
      <w:pPr>
        <w:ind w:left="2137" w:hanging="360"/>
      </w:pPr>
      <w:rPr>
        <w:rFonts w:ascii="Times New Roman" w:eastAsia="Times New Roman" w:hAnsi="Times New Roman" w:cs="Times New Roman" w:hint="default"/>
      </w:rPr>
    </w:lvl>
    <w:lvl w:ilvl="1" w:tplc="FFFFFFFF" w:tentative="1">
      <w:start w:val="1"/>
      <w:numFmt w:val="bullet"/>
      <w:lvlText w:val="o"/>
      <w:lvlJc w:val="left"/>
      <w:pPr>
        <w:ind w:left="2857" w:hanging="360"/>
      </w:pPr>
      <w:rPr>
        <w:rFonts w:ascii="Courier New" w:hAnsi="Courier New" w:cs="Courier New" w:hint="default"/>
      </w:rPr>
    </w:lvl>
    <w:lvl w:ilvl="2" w:tplc="FFFFFFFF" w:tentative="1">
      <w:start w:val="1"/>
      <w:numFmt w:val="bullet"/>
      <w:lvlText w:val=""/>
      <w:lvlJc w:val="left"/>
      <w:pPr>
        <w:ind w:left="3577" w:hanging="360"/>
      </w:pPr>
      <w:rPr>
        <w:rFonts w:ascii="Wingdings" w:hAnsi="Wingdings" w:hint="default"/>
      </w:rPr>
    </w:lvl>
    <w:lvl w:ilvl="3" w:tplc="FFFFFFFF" w:tentative="1">
      <w:start w:val="1"/>
      <w:numFmt w:val="bullet"/>
      <w:lvlText w:val=""/>
      <w:lvlJc w:val="left"/>
      <w:pPr>
        <w:ind w:left="4297" w:hanging="360"/>
      </w:pPr>
      <w:rPr>
        <w:rFonts w:ascii="Symbol" w:hAnsi="Symbol" w:hint="default"/>
      </w:rPr>
    </w:lvl>
    <w:lvl w:ilvl="4" w:tplc="FFFFFFFF" w:tentative="1">
      <w:start w:val="1"/>
      <w:numFmt w:val="bullet"/>
      <w:lvlText w:val="o"/>
      <w:lvlJc w:val="left"/>
      <w:pPr>
        <w:ind w:left="5017" w:hanging="360"/>
      </w:pPr>
      <w:rPr>
        <w:rFonts w:ascii="Courier New" w:hAnsi="Courier New" w:cs="Courier New" w:hint="default"/>
      </w:rPr>
    </w:lvl>
    <w:lvl w:ilvl="5" w:tplc="FFFFFFFF" w:tentative="1">
      <w:start w:val="1"/>
      <w:numFmt w:val="bullet"/>
      <w:lvlText w:val=""/>
      <w:lvlJc w:val="left"/>
      <w:pPr>
        <w:ind w:left="5737" w:hanging="360"/>
      </w:pPr>
      <w:rPr>
        <w:rFonts w:ascii="Wingdings" w:hAnsi="Wingdings" w:hint="default"/>
      </w:rPr>
    </w:lvl>
    <w:lvl w:ilvl="6" w:tplc="FFFFFFFF" w:tentative="1">
      <w:start w:val="1"/>
      <w:numFmt w:val="bullet"/>
      <w:lvlText w:val=""/>
      <w:lvlJc w:val="left"/>
      <w:pPr>
        <w:ind w:left="6457" w:hanging="360"/>
      </w:pPr>
      <w:rPr>
        <w:rFonts w:ascii="Symbol" w:hAnsi="Symbol" w:hint="default"/>
      </w:rPr>
    </w:lvl>
    <w:lvl w:ilvl="7" w:tplc="FFFFFFFF" w:tentative="1">
      <w:start w:val="1"/>
      <w:numFmt w:val="bullet"/>
      <w:lvlText w:val="o"/>
      <w:lvlJc w:val="left"/>
      <w:pPr>
        <w:ind w:left="7177" w:hanging="360"/>
      </w:pPr>
      <w:rPr>
        <w:rFonts w:ascii="Courier New" w:hAnsi="Courier New" w:cs="Courier New" w:hint="default"/>
      </w:rPr>
    </w:lvl>
    <w:lvl w:ilvl="8" w:tplc="FFFFFFFF" w:tentative="1">
      <w:start w:val="1"/>
      <w:numFmt w:val="bullet"/>
      <w:lvlText w:val=""/>
      <w:lvlJc w:val="left"/>
      <w:pPr>
        <w:ind w:left="7897" w:hanging="360"/>
      </w:pPr>
      <w:rPr>
        <w:rFonts w:ascii="Wingdings" w:hAnsi="Wingdings" w:hint="default"/>
      </w:rPr>
    </w:lvl>
  </w:abstractNum>
  <w:abstractNum w:abstractNumId="8" w15:restartNumberingAfterBreak="0">
    <w:nsid w:val="21A028BE"/>
    <w:multiLevelType w:val="hybridMultilevel"/>
    <w:tmpl w:val="801418B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485B3C"/>
    <w:multiLevelType w:val="hybridMultilevel"/>
    <w:tmpl w:val="05644B9A"/>
    <w:lvl w:ilvl="0" w:tplc="7D280CF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5BC5945"/>
    <w:multiLevelType w:val="hybridMultilevel"/>
    <w:tmpl w:val="CA5CE3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6B004A"/>
    <w:multiLevelType w:val="hybridMultilevel"/>
    <w:tmpl w:val="894249E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C20C81"/>
    <w:multiLevelType w:val="multilevel"/>
    <w:tmpl w:val="D632F6B0"/>
    <w:lvl w:ilvl="0">
      <w:start w:val="4"/>
      <w:numFmt w:val="decimal"/>
      <w:lvlText w:val="%1."/>
      <w:lvlJc w:val="left"/>
      <w:pPr>
        <w:ind w:left="540" w:hanging="540"/>
      </w:pPr>
    </w:lvl>
    <w:lvl w:ilvl="1">
      <w:start w:val="5"/>
      <w:numFmt w:val="decimal"/>
      <w:lvlText w:val="%1.%2."/>
      <w:lvlJc w:val="left"/>
      <w:pPr>
        <w:ind w:left="720" w:hanging="540"/>
      </w:pPr>
    </w:lvl>
    <w:lvl w:ilvl="2">
      <w:numFmt w:val="bullet"/>
      <w:lvlText w:val="•"/>
      <w:lvlJc w:val="left"/>
      <w:pPr>
        <w:ind w:left="1080" w:hanging="720"/>
      </w:pPr>
      <w:rPr>
        <w:rFonts w:ascii="Times New Roman" w:eastAsia="Times New Roman" w:hAnsi="Times New Roman" w:cs="Times New Roman"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3" w15:restartNumberingAfterBreak="0">
    <w:nsid w:val="35942A0F"/>
    <w:multiLevelType w:val="hybridMultilevel"/>
    <w:tmpl w:val="73AE6AA4"/>
    <w:lvl w:ilvl="0" w:tplc="45B8F3B8">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8730C9F"/>
    <w:multiLevelType w:val="hybridMultilevel"/>
    <w:tmpl w:val="FFFFFFFF"/>
    <w:lvl w:ilvl="0" w:tplc="D24653A0">
      <w:start w:val="1"/>
      <w:numFmt w:val="bullet"/>
      <w:lvlText w:val="-"/>
      <w:lvlJc w:val="left"/>
      <w:pPr>
        <w:ind w:left="720" w:hanging="360"/>
      </w:pPr>
      <w:rPr>
        <w:rFonts w:ascii="Symbol" w:hAnsi="Symbol" w:hint="default"/>
      </w:rPr>
    </w:lvl>
    <w:lvl w:ilvl="1" w:tplc="99386212">
      <w:start w:val="1"/>
      <w:numFmt w:val="bullet"/>
      <w:lvlText w:val="o"/>
      <w:lvlJc w:val="left"/>
      <w:pPr>
        <w:ind w:left="1440" w:hanging="360"/>
      </w:pPr>
      <w:rPr>
        <w:rFonts w:ascii="Courier New" w:hAnsi="Courier New" w:hint="default"/>
      </w:rPr>
    </w:lvl>
    <w:lvl w:ilvl="2" w:tplc="B1F0BB6E">
      <w:start w:val="1"/>
      <w:numFmt w:val="bullet"/>
      <w:lvlText w:val=""/>
      <w:lvlJc w:val="left"/>
      <w:pPr>
        <w:ind w:left="2160" w:hanging="360"/>
      </w:pPr>
      <w:rPr>
        <w:rFonts w:ascii="Wingdings" w:hAnsi="Wingdings" w:hint="default"/>
      </w:rPr>
    </w:lvl>
    <w:lvl w:ilvl="3" w:tplc="0862EF6C">
      <w:start w:val="1"/>
      <w:numFmt w:val="bullet"/>
      <w:lvlText w:val=""/>
      <w:lvlJc w:val="left"/>
      <w:pPr>
        <w:ind w:left="2880" w:hanging="360"/>
      </w:pPr>
      <w:rPr>
        <w:rFonts w:ascii="Symbol" w:hAnsi="Symbol" w:hint="default"/>
      </w:rPr>
    </w:lvl>
    <w:lvl w:ilvl="4" w:tplc="BA12F16E">
      <w:start w:val="1"/>
      <w:numFmt w:val="bullet"/>
      <w:lvlText w:val="o"/>
      <w:lvlJc w:val="left"/>
      <w:pPr>
        <w:ind w:left="3600" w:hanging="360"/>
      </w:pPr>
      <w:rPr>
        <w:rFonts w:ascii="Courier New" w:hAnsi="Courier New" w:hint="default"/>
      </w:rPr>
    </w:lvl>
    <w:lvl w:ilvl="5" w:tplc="D3AE6436">
      <w:start w:val="1"/>
      <w:numFmt w:val="bullet"/>
      <w:lvlText w:val=""/>
      <w:lvlJc w:val="left"/>
      <w:pPr>
        <w:ind w:left="4320" w:hanging="360"/>
      </w:pPr>
      <w:rPr>
        <w:rFonts w:ascii="Wingdings" w:hAnsi="Wingdings" w:hint="default"/>
      </w:rPr>
    </w:lvl>
    <w:lvl w:ilvl="6" w:tplc="F02427DC">
      <w:start w:val="1"/>
      <w:numFmt w:val="bullet"/>
      <w:lvlText w:val=""/>
      <w:lvlJc w:val="left"/>
      <w:pPr>
        <w:ind w:left="5040" w:hanging="360"/>
      </w:pPr>
      <w:rPr>
        <w:rFonts w:ascii="Symbol" w:hAnsi="Symbol" w:hint="default"/>
      </w:rPr>
    </w:lvl>
    <w:lvl w:ilvl="7" w:tplc="AE52260A">
      <w:start w:val="1"/>
      <w:numFmt w:val="bullet"/>
      <w:lvlText w:val="o"/>
      <w:lvlJc w:val="left"/>
      <w:pPr>
        <w:ind w:left="5760" w:hanging="360"/>
      </w:pPr>
      <w:rPr>
        <w:rFonts w:ascii="Courier New" w:hAnsi="Courier New" w:hint="default"/>
      </w:rPr>
    </w:lvl>
    <w:lvl w:ilvl="8" w:tplc="A43075E6">
      <w:start w:val="1"/>
      <w:numFmt w:val="bullet"/>
      <w:lvlText w:val=""/>
      <w:lvlJc w:val="left"/>
      <w:pPr>
        <w:ind w:left="6480" w:hanging="360"/>
      </w:pPr>
      <w:rPr>
        <w:rFonts w:ascii="Wingdings" w:hAnsi="Wingdings" w:hint="default"/>
      </w:rPr>
    </w:lvl>
  </w:abstractNum>
  <w:abstractNum w:abstractNumId="15" w15:restartNumberingAfterBreak="0">
    <w:nsid w:val="3B992E4E"/>
    <w:multiLevelType w:val="hybridMultilevel"/>
    <w:tmpl w:val="41F244DC"/>
    <w:lvl w:ilvl="0" w:tplc="DEB6A73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C490AA9"/>
    <w:multiLevelType w:val="multilevel"/>
    <w:tmpl w:val="33908CDE"/>
    <w:lvl w:ilvl="0">
      <w:start w:val="9"/>
      <w:numFmt w:val="decimal"/>
      <w:lvlText w:val="%1"/>
      <w:lvlJc w:val="left"/>
      <w:pPr>
        <w:ind w:left="420" w:hanging="420"/>
      </w:pPr>
      <w:rPr>
        <w:rFonts w:hint="default"/>
        <w:b w:val="0"/>
      </w:rPr>
    </w:lvl>
    <w:lvl w:ilvl="1">
      <w:start w:val="10"/>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F043CDF"/>
    <w:multiLevelType w:val="hybridMultilevel"/>
    <w:tmpl w:val="E97855C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404588"/>
    <w:multiLevelType w:val="multilevel"/>
    <w:tmpl w:val="74101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4D21BA"/>
    <w:multiLevelType w:val="hybridMultilevel"/>
    <w:tmpl w:val="36782C0A"/>
    <w:lvl w:ilvl="0" w:tplc="2F485BC8">
      <w:numFmt w:val="bullet"/>
      <w:lvlText w:val="-"/>
      <w:lvlJc w:val="left"/>
      <w:pPr>
        <w:ind w:left="1658" w:hanging="360"/>
      </w:pPr>
      <w:rPr>
        <w:rFonts w:ascii="Times New Roman" w:eastAsia="Times New Roman" w:hAnsi="Times New Roman" w:cs="Times New Roman" w:hint="default"/>
      </w:rPr>
    </w:lvl>
    <w:lvl w:ilvl="1" w:tplc="04260003" w:tentative="1">
      <w:start w:val="1"/>
      <w:numFmt w:val="bullet"/>
      <w:lvlText w:val="o"/>
      <w:lvlJc w:val="left"/>
      <w:pPr>
        <w:ind w:left="2378" w:hanging="360"/>
      </w:pPr>
      <w:rPr>
        <w:rFonts w:ascii="Courier New" w:hAnsi="Courier New" w:cs="Courier New" w:hint="default"/>
      </w:rPr>
    </w:lvl>
    <w:lvl w:ilvl="2" w:tplc="04260005" w:tentative="1">
      <w:start w:val="1"/>
      <w:numFmt w:val="bullet"/>
      <w:lvlText w:val=""/>
      <w:lvlJc w:val="left"/>
      <w:pPr>
        <w:ind w:left="3098" w:hanging="360"/>
      </w:pPr>
      <w:rPr>
        <w:rFonts w:ascii="Wingdings" w:hAnsi="Wingdings" w:hint="default"/>
      </w:rPr>
    </w:lvl>
    <w:lvl w:ilvl="3" w:tplc="04260001" w:tentative="1">
      <w:start w:val="1"/>
      <w:numFmt w:val="bullet"/>
      <w:lvlText w:val=""/>
      <w:lvlJc w:val="left"/>
      <w:pPr>
        <w:ind w:left="3818" w:hanging="360"/>
      </w:pPr>
      <w:rPr>
        <w:rFonts w:ascii="Symbol" w:hAnsi="Symbol" w:hint="default"/>
      </w:rPr>
    </w:lvl>
    <w:lvl w:ilvl="4" w:tplc="04260003" w:tentative="1">
      <w:start w:val="1"/>
      <w:numFmt w:val="bullet"/>
      <w:lvlText w:val="o"/>
      <w:lvlJc w:val="left"/>
      <w:pPr>
        <w:ind w:left="4538" w:hanging="360"/>
      </w:pPr>
      <w:rPr>
        <w:rFonts w:ascii="Courier New" w:hAnsi="Courier New" w:cs="Courier New" w:hint="default"/>
      </w:rPr>
    </w:lvl>
    <w:lvl w:ilvl="5" w:tplc="04260005" w:tentative="1">
      <w:start w:val="1"/>
      <w:numFmt w:val="bullet"/>
      <w:lvlText w:val=""/>
      <w:lvlJc w:val="left"/>
      <w:pPr>
        <w:ind w:left="5258" w:hanging="360"/>
      </w:pPr>
      <w:rPr>
        <w:rFonts w:ascii="Wingdings" w:hAnsi="Wingdings" w:hint="default"/>
      </w:rPr>
    </w:lvl>
    <w:lvl w:ilvl="6" w:tplc="04260001" w:tentative="1">
      <w:start w:val="1"/>
      <w:numFmt w:val="bullet"/>
      <w:lvlText w:val=""/>
      <w:lvlJc w:val="left"/>
      <w:pPr>
        <w:ind w:left="5978" w:hanging="360"/>
      </w:pPr>
      <w:rPr>
        <w:rFonts w:ascii="Symbol" w:hAnsi="Symbol" w:hint="default"/>
      </w:rPr>
    </w:lvl>
    <w:lvl w:ilvl="7" w:tplc="04260003" w:tentative="1">
      <w:start w:val="1"/>
      <w:numFmt w:val="bullet"/>
      <w:lvlText w:val="o"/>
      <w:lvlJc w:val="left"/>
      <w:pPr>
        <w:ind w:left="6698" w:hanging="360"/>
      </w:pPr>
      <w:rPr>
        <w:rFonts w:ascii="Courier New" w:hAnsi="Courier New" w:cs="Courier New" w:hint="default"/>
      </w:rPr>
    </w:lvl>
    <w:lvl w:ilvl="8" w:tplc="04260005" w:tentative="1">
      <w:start w:val="1"/>
      <w:numFmt w:val="bullet"/>
      <w:lvlText w:val=""/>
      <w:lvlJc w:val="left"/>
      <w:pPr>
        <w:ind w:left="7418" w:hanging="360"/>
      </w:pPr>
      <w:rPr>
        <w:rFonts w:ascii="Wingdings" w:hAnsi="Wingdings" w:hint="default"/>
      </w:rPr>
    </w:lvl>
  </w:abstractNum>
  <w:abstractNum w:abstractNumId="20" w15:restartNumberingAfterBreak="0">
    <w:nsid w:val="439C7634"/>
    <w:multiLevelType w:val="hybridMultilevel"/>
    <w:tmpl w:val="C59A3570"/>
    <w:lvl w:ilvl="0" w:tplc="DF429FD8">
      <w:start w:val="3"/>
      <w:numFmt w:val="bullet"/>
      <w:lvlText w:val="-"/>
      <w:lvlJc w:val="left"/>
      <w:pPr>
        <w:ind w:left="720" w:hanging="360"/>
      </w:pPr>
      <w:rPr>
        <w:rFonts w:ascii="Times New Roman" w:eastAsia="Times New Roman" w:hAnsi="Times New Roman" w:cs="Times New Roman" w:hint="default"/>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5E599C"/>
    <w:multiLevelType w:val="hybridMultilevel"/>
    <w:tmpl w:val="8D1275B8"/>
    <w:lvl w:ilvl="0" w:tplc="45B8F3B8">
      <w:start w:val="6"/>
      <w:numFmt w:val="bullet"/>
      <w:lvlText w:val="-"/>
      <w:lvlJc w:val="left"/>
      <w:pPr>
        <w:ind w:left="774" w:hanging="360"/>
      </w:pPr>
      <w:rPr>
        <w:rFonts w:ascii="Times New Roman" w:eastAsia="Times New Roman" w:hAnsi="Times New Roman" w:cs="Times New Roman"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23" w15:restartNumberingAfterBreak="0">
    <w:nsid w:val="531A5AE9"/>
    <w:multiLevelType w:val="hybridMultilevel"/>
    <w:tmpl w:val="EBFE06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5B54B60"/>
    <w:multiLevelType w:val="hybridMultilevel"/>
    <w:tmpl w:val="128CD1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DFC60D0"/>
    <w:multiLevelType w:val="hybridMultilevel"/>
    <w:tmpl w:val="A7EEE53C"/>
    <w:lvl w:ilvl="0" w:tplc="45B8F3B8">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21E65FA"/>
    <w:multiLevelType w:val="hybridMultilevel"/>
    <w:tmpl w:val="FF30863A"/>
    <w:lvl w:ilvl="0" w:tplc="1BD07E46">
      <w:start w:val="1"/>
      <w:numFmt w:val="decimal"/>
      <w:lvlText w:val="%1)"/>
      <w:lvlJc w:val="left"/>
      <w:pPr>
        <w:ind w:left="720" w:hanging="360"/>
      </w:pPr>
      <w:rPr>
        <w:rFonts w:ascii="Times New Roman" w:eastAsiaTheme="minorEastAsia"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2D40B1"/>
    <w:multiLevelType w:val="multilevel"/>
    <w:tmpl w:val="28546EEA"/>
    <w:lvl w:ilvl="0">
      <w:start w:val="9"/>
      <w:numFmt w:val="decimal"/>
      <w:lvlText w:val="%1."/>
      <w:lvlJc w:val="left"/>
      <w:pPr>
        <w:ind w:left="360" w:hanging="360"/>
      </w:pPr>
      <w:rPr>
        <w:rFonts w:hint="default"/>
        <w:b w:val="0"/>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784032B"/>
    <w:multiLevelType w:val="hybridMultilevel"/>
    <w:tmpl w:val="60AAB928"/>
    <w:lvl w:ilvl="0" w:tplc="D8E6ABCC">
      <w:start w:val="1"/>
      <w:numFmt w:val="lowerLetter"/>
      <w:lvlText w:val="(%1)"/>
      <w:lvlJc w:val="left"/>
      <w:pPr>
        <w:ind w:left="1074" w:hanging="360"/>
      </w:pPr>
      <w:rPr>
        <w:rFonts w:hint="default"/>
        <w:b w:val="0"/>
        <w:i w:val="0"/>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9" w15:restartNumberingAfterBreak="0">
    <w:nsid w:val="6A422627"/>
    <w:multiLevelType w:val="hybridMultilevel"/>
    <w:tmpl w:val="4680121A"/>
    <w:lvl w:ilvl="0" w:tplc="EC38CF70">
      <w:start w:val="12"/>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C0F591F"/>
    <w:multiLevelType w:val="hybridMultilevel"/>
    <w:tmpl w:val="6A00DB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CB406E2"/>
    <w:multiLevelType w:val="hybridMultilevel"/>
    <w:tmpl w:val="EA5A1F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A119C2"/>
    <w:multiLevelType w:val="hybridMultilevel"/>
    <w:tmpl w:val="D562C40C"/>
    <w:lvl w:ilvl="0" w:tplc="45B8F3B8">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DB17C4E"/>
    <w:multiLevelType w:val="multilevel"/>
    <w:tmpl w:val="C4E4FFEC"/>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F491AE8"/>
    <w:multiLevelType w:val="hybridMultilevel"/>
    <w:tmpl w:val="C38C69C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EF1C2D"/>
    <w:multiLevelType w:val="hybridMultilevel"/>
    <w:tmpl w:val="602857A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7E43329"/>
    <w:multiLevelType w:val="multilevel"/>
    <w:tmpl w:val="D044423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1F6F27"/>
    <w:multiLevelType w:val="multilevel"/>
    <w:tmpl w:val="DC88EC10"/>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strike w:val="0"/>
        <w:u w:val="none"/>
      </w:rPr>
    </w:lvl>
    <w:lvl w:ilvl="2">
      <w:start w:val="1"/>
      <w:numFmt w:val="decimal"/>
      <w:isLgl/>
      <w:lvlText w:val="%1.%2.%3."/>
      <w:lvlJc w:val="left"/>
      <w:pPr>
        <w:ind w:left="1080" w:hanging="720"/>
      </w:pPr>
      <w:rPr>
        <w:rFonts w:hint="default"/>
        <w:b w:val="0"/>
        <w:strike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7CA52405"/>
    <w:multiLevelType w:val="hybridMultilevel"/>
    <w:tmpl w:val="B55048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D877CF0"/>
    <w:multiLevelType w:val="hybridMultilevel"/>
    <w:tmpl w:val="AEB00D18"/>
    <w:lvl w:ilvl="0" w:tplc="211CAF68">
      <w:start w:val="1"/>
      <w:numFmt w:val="decimal"/>
      <w:lvlText w:val="3.4.%1."/>
      <w:lvlJc w:val="left"/>
      <w:pPr>
        <w:ind w:left="1080" w:hanging="360"/>
      </w:pPr>
      <w:rPr>
        <w:rFonts w:hint="default"/>
      </w:rPr>
    </w:lvl>
    <w:lvl w:ilvl="1" w:tplc="7E0E465A">
      <w:numFmt w:val="bullet"/>
      <w:lvlText w:val="-"/>
      <w:lvlJc w:val="left"/>
      <w:pPr>
        <w:ind w:left="1980" w:hanging="360"/>
      </w:pPr>
      <w:rPr>
        <w:rFonts w:ascii="Times New Roman" w:eastAsia="Calibr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3D305A"/>
    <w:multiLevelType w:val="hybridMultilevel"/>
    <w:tmpl w:val="0C0478CE"/>
    <w:lvl w:ilvl="0" w:tplc="724403E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E4E562B"/>
    <w:multiLevelType w:val="hybridMultilevel"/>
    <w:tmpl w:val="6D92FFCE"/>
    <w:lvl w:ilvl="0" w:tplc="A0DA3BB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90807640">
    <w:abstractNumId w:val="14"/>
  </w:num>
  <w:num w:numId="2" w16cid:durableId="2123186670">
    <w:abstractNumId w:val="36"/>
  </w:num>
  <w:num w:numId="3" w16cid:durableId="1292781834">
    <w:abstractNumId w:val="21"/>
  </w:num>
  <w:num w:numId="4" w16cid:durableId="1195584425">
    <w:abstractNumId w:val="7"/>
  </w:num>
  <w:num w:numId="5" w16cid:durableId="1709257484">
    <w:abstractNumId w:val="38"/>
  </w:num>
  <w:num w:numId="6" w16cid:durableId="1159078920">
    <w:abstractNumId w:val="40"/>
  </w:num>
  <w:num w:numId="7" w16cid:durableId="1640720246">
    <w:abstractNumId w:val="32"/>
  </w:num>
  <w:num w:numId="8" w16cid:durableId="677931350">
    <w:abstractNumId w:val="6"/>
  </w:num>
  <w:num w:numId="9" w16cid:durableId="85344373">
    <w:abstractNumId w:val="0"/>
  </w:num>
  <w:num w:numId="10" w16cid:durableId="72969600">
    <w:abstractNumId w:val="12"/>
  </w:num>
  <w:num w:numId="11" w16cid:durableId="1714109759">
    <w:abstractNumId w:val="42"/>
  </w:num>
  <w:num w:numId="12" w16cid:durableId="210239961">
    <w:abstractNumId w:val="5"/>
  </w:num>
  <w:num w:numId="13" w16cid:durableId="1349527381">
    <w:abstractNumId w:val="22"/>
  </w:num>
  <w:num w:numId="14" w16cid:durableId="2060543322">
    <w:abstractNumId w:val="25"/>
  </w:num>
  <w:num w:numId="15" w16cid:durableId="619914344">
    <w:abstractNumId w:val="13"/>
  </w:num>
  <w:num w:numId="16" w16cid:durableId="1138648279">
    <w:abstractNumId w:val="17"/>
  </w:num>
  <w:num w:numId="17" w16cid:durableId="332879435">
    <w:abstractNumId w:val="18"/>
  </w:num>
  <w:num w:numId="18" w16cid:durableId="28723924">
    <w:abstractNumId w:val="8"/>
  </w:num>
  <w:num w:numId="19" w16cid:durableId="2038501560">
    <w:abstractNumId w:val="4"/>
  </w:num>
  <w:num w:numId="20" w16cid:durableId="337273719">
    <w:abstractNumId w:val="11"/>
  </w:num>
  <w:num w:numId="21" w16cid:durableId="1190754855">
    <w:abstractNumId w:val="29"/>
  </w:num>
  <w:num w:numId="22" w16cid:durableId="1411461557">
    <w:abstractNumId w:val="19"/>
  </w:num>
  <w:num w:numId="23" w16cid:durableId="1459910468">
    <w:abstractNumId w:val="23"/>
  </w:num>
  <w:num w:numId="24" w16cid:durableId="1027565256">
    <w:abstractNumId w:val="10"/>
  </w:num>
  <w:num w:numId="25" w16cid:durableId="2127115826">
    <w:abstractNumId w:val="26"/>
  </w:num>
  <w:num w:numId="26" w16cid:durableId="1359625171">
    <w:abstractNumId w:val="28"/>
  </w:num>
  <w:num w:numId="27" w16cid:durableId="169027644">
    <w:abstractNumId w:val="35"/>
  </w:num>
  <w:num w:numId="28" w16cid:durableId="344207429">
    <w:abstractNumId w:val="34"/>
  </w:num>
  <w:num w:numId="29" w16cid:durableId="1200245861">
    <w:abstractNumId w:val="20"/>
  </w:num>
  <w:num w:numId="30" w16cid:durableId="764149807">
    <w:abstractNumId w:val="30"/>
  </w:num>
  <w:num w:numId="31" w16cid:durableId="1585989268">
    <w:abstractNumId w:val="39"/>
  </w:num>
  <w:num w:numId="32" w16cid:durableId="263684084">
    <w:abstractNumId w:val="24"/>
  </w:num>
  <w:num w:numId="33" w16cid:durableId="1730415877">
    <w:abstractNumId w:val="41"/>
  </w:num>
  <w:num w:numId="34" w16cid:durableId="1322390490">
    <w:abstractNumId w:val="9"/>
  </w:num>
  <w:num w:numId="35" w16cid:durableId="2113813136">
    <w:abstractNumId w:val="31"/>
  </w:num>
  <w:num w:numId="36" w16cid:durableId="1778331187">
    <w:abstractNumId w:val="2"/>
  </w:num>
  <w:num w:numId="37" w16cid:durableId="1207449973">
    <w:abstractNumId w:val="3"/>
  </w:num>
  <w:num w:numId="38" w16cid:durableId="1155225623">
    <w:abstractNumId w:val="37"/>
  </w:num>
  <w:num w:numId="39" w16cid:durableId="1171683354">
    <w:abstractNumId w:val="27"/>
  </w:num>
  <w:num w:numId="40" w16cid:durableId="1465543112">
    <w:abstractNumId w:val="16"/>
  </w:num>
  <w:num w:numId="41" w16cid:durableId="390731663">
    <w:abstractNumId w:val="33"/>
  </w:num>
  <w:num w:numId="42" w16cid:durableId="1509364096">
    <w:abstractNumId w:val="1"/>
  </w:num>
  <w:num w:numId="43" w16cid:durableId="5989500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50"/>
    <w:rsid w:val="0000107A"/>
    <w:rsid w:val="0000167D"/>
    <w:rsid w:val="00001E89"/>
    <w:rsid w:val="0000451C"/>
    <w:rsid w:val="000064CD"/>
    <w:rsid w:val="000124C7"/>
    <w:rsid w:val="00014172"/>
    <w:rsid w:val="00017EB5"/>
    <w:rsid w:val="00022FDB"/>
    <w:rsid w:val="000232EE"/>
    <w:rsid w:val="00026F6B"/>
    <w:rsid w:val="00030E5D"/>
    <w:rsid w:val="000317C5"/>
    <w:rsid w:val="0003421C"/>
    <w:rsid w:val="00042A38"/>
    <w:rsid w:val="000509BB"/>
    <w:rsid w:val="00050CA6"/>
    <w:rsid w:val="000553B9"/>
    <w:rsid w:val="00056189"/>
    <w:rsid w:val="00056E2C"/>
    <w:rsid w:val="00057122"/>
    <w:rsid w:val="000614A8"/>
    <w:rsid w:val="00061F6B"/>
    <w:rsid w:val="000674EA"/>
    <w:rsid w:val="000708C0"/>
    <w:rsid w:val="0007329C"/>
    <w:rsid w:val="00077CA3"/>
    <w:rsid w:val="00080849"/>
    <w:rsid w:val="00081720"/>
    <w:rsid w:val="0008731B"/>
    <w:rsid w:val="0009399C"/>
    <w:rsid w:val="00094285"/>
    <w:rsid w:val="00097AE6"/>
    <w:rsid w:val="000A0D09"/>
    <w:rsid w:val="000A1B4B"/>
    <w:rsid w:val="000A1FC7"/>
    <w:rsid w:val="000A376B"/>
    <w:rsid w:val="000A37ED"/>
    <w:rsid w:val="000A7AF2"/>
    <w:rsid w:val="000A7FB1"/>
    <w:rsid w:val="000B34CB"/>
    <w:rsid w:val="000B3FF2"/>
    <w:rsid w:val="000B4972"/>
    <w:rsid w:val="000B4FAC"/>
    <w:rsid w:val="000C2A3C"/>
    <w:rsid w:val="000C2E9F"/>
    <w:rsid w:val="000C3F17"/>
    <w:rsid w:val="000C5E7C"/>
    <w:rsid w:val="000D5DAE"/>
    <w:rsid w:val="000D5F98"/>
    <w:rsid w:val="000D7C09"/>
    <w:rsid w:val="000E3133"/>
    <w:rsid w:val="000E4AC6"/>
    <w:rsid w:val="000E7B04"/>
    <w:rsid w:val="000F182A"/>
    <w:rsid w:val="000F49D5"/>
    <w:rsid w:val="00101A91"/>
    <w:rsid w:val="00101D25"/>
    <w:rsid w:val="00101FF3"/>
    <w:rsid w:val="00113F90"/>
    <w:rsid w:val="001169DD"/>
    <w:rsid w:val="00122DC9"/>
    <w:rsid w:val="00127A47"/>
    <w:rsid w:val="00131732"/>
    <w:rsid w:val="00133934"/>
    <w:rsid w:val="00140914"/>
    <w:rsid w:val="00142C32"/>
    <w:rsid w:val="00146995"/>
    <w:rsid w:val="00146BFB"/>
    <w:rsid w:val="00147B46"/>
    <w:rsid w:val="0015330F"/>
    <w:rsid w:val="00154D9B"/>
    <w:rsid w:val="00172262"/>
    <w:rsid w:val="0017546F"/>
    <w:rsid w:val="00181142"/>
    <w:rsid w:val="00181C0A"/>
    <w:rsid w:val="00182782"/>
    <w:rsid w:val="001907CF"/>
    <w:rsid w:val="001951E4"/>
    <w:rsid w:val="00196796"/>
    <w:rsid w:val="00196DAE"/>
    <w:rsid w:val="00197312"/>
    <w:rsid w:val="001B2266"/>
    <w:rsid w:val="001C07ED"/>
    <w:rsid w:val="001C206F"/>
    <w:rsid w:val="001C68A5"/>
    <w:rsid w:val="001D2D78"/>
    <w:rsid w:val="001D40CC"/>
    <w:rsid w:val="001D5071"/>
    <w:rsid w:val="001D5483"/>
    <w:rsid w:val="001D7E9D"/>
    <w:rsid w:val="001E29E9"/>
    <w:rsid w:val="001E6609"/>
    <w:rsid w:val="001E6BED"/>
    <w:rsid w:val="001E74DA"/>
    <w:rsid w:val="0020187F"/>
    <w:rsid w:val="00205C44"/>
    <w:rsid w:val="00206B5C"/>
    <w:rsid w:val="00207A93"/>
    <w:rsid w:val="002110B8"/>
    <w:rsid w:val="0021175C"/>
    <w:rsid w:val="00213777"/>
    <w:rsid w:val="00220BFA"/>
    <w:rsid w:val="002233CC"/>
    <w:rsid w:val="00225042"/>
    <w:rsid w:val="00240108"/>
    <w:rsid w:val="00241B36"/>
    <w:rsid w:val="002441C8"/>
    <w:rsid w:val="00247A93"/>
    <w:rsid w:val="002558CF"/>
    <w:rsid w:val="00256E65"/>
    <w:rsid w:val="00265D90"/>
    <w:rsid w:val="0027324F"/>
    <w:rsid w:val="00274AC1"/>
    <w:rsid w:val="00281D1F"/>
    <w:rsid w:val="00282D7A"/>
    <w:rsid w:val="00286A34"/>
    <w:rsid w:val="002875D1"/>
    <w:rsid w:val="00291C4A"/>
    <w:rsid w:val="00292A0F"/>
    <w:rsid w:val="00294E6D"/>
    <w:rsid w:val="00297099"/>
    <w:rsid w:val="002A1F23"/>
    <w:rsid w:val="002A76FD"/>
    <w:rsid w:val="002B0282"/>
    <w:rsid w:val="002B0B2F"/>
    <w:rsid w:val="002B1987"/>
    <w:rsid w:val="002B2E34"/>
    <w:rsid w:val="002B7332"/>
    <w:rsid w:val="002C11B1"/>
    <w:rsid w:val="002C34E9"/>
    <w:rsid w:val="002CDEB6"/>
    <w:rsid w:val="002D541B"/>
    <w:rsid w:val="002D5932"/>
    <w:rsid w:val="002F3296"/>
    <w:rsid w:val="002F3537"/>
    <w:rsid w:val="002F4262"/>
    <w:rsid w:val="002F7024"/>
    <w:rsid w:val="003036C4"/>
    <w:rsid w:val="00306A9C"/>
    <w:rsid w:val="00311CAE"/>
    <w:rsid w:val="0031317B"/>
    <w:rsid w:val="00314CB6"/>
    <w:rsid w:val="003163C0"/>
    <w:rsid w:val="003170B3"/>
    <w:rsid w:val="00325943"/>
    <w:rsid w:val="003319FF"/>
    <w:rsid w:val="00331D80"/>
    <w:rsid w:val="003338B2"/>
    <w:rsid w:val="00336393"/>
    <w:rsid w:val="003365DE"/>
    <w:rsid w:val="0034180A"/>
    <w:rsid w:val="00345C8F"/>
    <w:rsid w:val="0034603C"/>
    <w:rsid w:val="00346E13"/>
    <w:rsid w:val="00347E47"/>
    <w:rsid w:val="003510A8"/>
    <w:rsid w:val="00354B1C"/>
    <w:rsid w:val="00354DF4"/>
    <w:rsid w:val="00355DA6"/>
    <w:rsid w:val="00357180"/>
    <w:rsid w:val="0035767A"/>
    <w:rsid w:val="00360C67"/>
    <w:rsid w:val="003705A1"/>
    <w:rsid w:val="003734F2"/>
    <w:rsid w:val="00395119"/>
    <w:rsid w:val="003A5056"/>
    <w:rsid w:val="003A7FD9"/>
    <w:rsid w:val="003B20B2"/>
    <w:rsid w:val="003B3478"/>
    <w:rsid w:val="003B7F8A"/>
    <w:rsid w:val="003C63D4"/>
    <w:rsid w:val="003D10D2"/>
    <w:rsid w:val="003D12B9"/>
    <w:rsid w:val="003D72DD"/>
    <w:rsid w:val="003E22DE"/>
    <w:rsid w:val="003E4EA1"/>
    <w:rsid w:val="003E5848"/>
    <w:rsid w:val="003E60E9"/>
    <w:rsid w:val="003E7999"/>
    <w:rsid w:val="003F0C88"/>
    <w:rsid w:val="003F0F60"/>
    <w:rsid w:val="003F2F6B"/>
    <w:rsid w:val="003F3C2B"/>
    <w:rsid w:val="003F4A18"/>
    <w:rsid w:val="003F561B"/>
    <w:rsid w:val="0040153A"/>
    <w:rsid w:val="00401C2B"/>
    <w:rsid w:val="004050ED"/>
    <w:rsid w:val="004070C5"/>
    <w:rsid w:val="004147CC"/>
    <w:rsid w:val="004156D2"/>
    <w:rsid w:val="004259B3"/>
    <w:rsid w:val="00426E7D"/>
    <w:rsid w:val="0042745D"/>
    <w:rsid w:val="00431559"/>
    <w:rsid w:val="0043637D"/>
    <w:rsid w:val="00437D8F"/>
    <w:rsid w:val="0044246F"/>
    <w:rsid w:val="00446C39"/>
    <w:rsid w:val="0044710C"/>
    <w:rsid w:val="004518A2"/>
    <w:rsid w:val="00457D6B"/>
    <w:rsid w:val="00467AFB"/>
    <w:rsid w:val="00471ED3"/>
    <w:rsid w:val="00474ACE"/>
    <w:rsid w:val="0047634B"/>
    <w:rsid w:val="00483C84"/>
    <w:rsid w:val="0048685F"/>
    <w:rsid w:val="0049008C"/>
    <w:rsid w:val="0049409D"/>
    <w:rsid w:val="00494869"/>
    <w:rsid w:val="00495710"/>
    <w:rsid w:val="004A459E"/>
    <w:rsid w:val="004A5CA9"/>
    <w:rsid w:val="004A6B0A"/>
    <w:rsid w:val="004B00B2"/>
    <w:rsid w:val="004B3E18"/>
    <w:rsid w:val="004C230C"/>
    <w:rsid w:val="004C33B0"/>
    <w:rsid w:val="004C3803"/>
    <w:rsid w:val="004D0032"/>
    <w:rsid w:val="004D17CB"/>
    <w:rsid w:val="004D2BA7"/>
    <w:rsid w:val="004D4631"/>
    <w:rsid w:val="004D6198"/>
    <w:rsid w:val="005040B8"/>
    <w:rsid w:val="00507090"/>
    <w:rsid w:val="00507641"/>
    <w:rsid w:val="00513E9D"/>
    <w:rsid w:val="00516CC3"/>
    <w:rsid w:val="005231A3"/>
    <w:rsid w:val="00523566"/>
    <w:rsid w:val="00527106"/>
    <w:rsid w:val="00527495"/>
    <w:rsid w:val="00530886"/>
    <w:rsid w:val="00534807"/>
    <w:rsid w:val="005378B4"/>
    <w:rsid w:val="00541196"/>
    <w:rsid w:val="00541233"/>
    <w:rsid w:val="00543CE3"/>
    <w:rsid w:val="005441DE"/>
    <w:rsid w:val="00544F0C"/>
    <w:rsid w:val="005458C9"/>
    <w:rsid w:val="00546C67"/>
    <w:rsid w:val="00551ACC"/>
    <w:rsid w:val="00552B7B"/>
    <w:rsid w:val="00555F9C"/>
    <w:rsid w:val="00564D27"/>
    <w:rsid w:val="00566F80"/>
    <w:rsid w:val="0057142B"/>
    <w:rsid w:val="005772FE"/>
    <w:rsid w:val="0057FBC5"/>
    <w:rsid w:val="005801EC"/>
    <w:rsid w:val="00585297"/>
    <w:rsid w:val="00586E7A"/>
    <w:rsid w:val="005A0508"/>
    <w:rsid w:val="005A3B1E"/>
    <w:rsid w:val="005A4812"/>
    <w:rsid w:val="005A7B60"/>
    <w:rsid w:val="005B0DFD"/>
    <w:rsid w:val="005B248A"/>
    <w:rsid w:val="005B65D1"/>
    <w:rsid w:val="005B6E6E"/>
    <w:rsid w:val="005C2FBF"/>
    <w:rsid w:val="005C4010"/>
    <w:rsid w:val="005C45A9"/>
    <w:rsid w:val="005D039A"/>
    <w:rsid w:val="005D07D2"/>
    <w:rsid w:val="005D6C74"/>
    <w:rsid w:val="005D78C0"/>
    <w:rsid w:val="005E2370"/>
    <w:rsid w:val="005E3FF4"/>
    <w:rsid w:val="005E6944"/>
    <w:rsid w:val="005F172E"/>
    <w:rsid w:val="005F68DE"/>
    <w:rsid w:val="00600B43"/>
    <w:rsid w:val="006036A0"/>
    <w:rsid w:val="00605F57"/>
    <w:rsid w:val="00607C91"/>
    <w:rsid w:val="00612620"/>
    <w:rsid w:val="00612B8A"/>
    <w:rsid w:val="006150BB"/>
    <w:rsid w:val="006155B6"/>
    <w:rsid w:val="00622B92"/>
    <w:rsid w:val="00623087"/>
    <w:rsid w:val="00626A1A"/>
    <w:rsid w:val="00632427"/>
    <w:rsid w:val="00634587"/>
    <w:rsid w:val="006412F0"/>
    <w:rsid w:val="00642173"/>
    <w:rsid w:val="00642FA9"/>
    <w:rsid w:val="00643F37"/>
    <w:rsid w:val="00650975"/>
    <w:rsid w:val="006543D3"/>
    <w:rsid w:val="0065440E"/>
    <w:rsid w:val="006571D5"/>
    <w:rsid w:val="00661EAF"/>
    <w:rsid w:val="0066691C"/>
    <w:rsid w:val="006802E7"/>
    <w:rsid w:val="0068109D"/>
    <w:rsid w:val="00681D5E"/>
    <w:rsid w:val="0068461D"/>
    <w:rsid w:val="0068697B"/>
    <w:rsid w:val="00690A6D"/>
    <w:rsid w:val="00697695"/>
    <w:rsid w:val="006A0EDA"/>
    <w:rsid w:val="006A5FE7"/>
    <w:rsid w:val="006B04E4"/>
    <w:rsid w:val="006B1FAA"/>
    <w:rsid w:val="006B5603"/>
    <w:rsid w:val="006B7F87"/>
    <w:rsid w:val="006C0904"/>
    <w:rsid w:val="006C5510"/>
    <w:rsid w:val="006C5941"/>
    <w:rsid w:val="006C6F86"/>
    <w:rsid w:val="006D18A5"/>
    <w:rsid w:val="006D2A62"/>
    <w:rsid w:val="006D6CA6"/>
    <w:rsid w:val="006D6D27"/>
    <w:rsid w:val="006E13FB"/>
    <w:rsid w:val="006E260C"/>
    <w:rsid w:val="006F0FAE"/>
    <w:rsid w:val="006F20D9"/>
    <w:rsid w:val="006F25FD"/>
    <w:rsid w:val="006F2FAD"/>
    <w:rsid w:val="006F45A7"/>
    <w:rsid w:val="006F68C5"/>
    <w:rsid w:val="006F6E2C"/>
    <w:rsid w:val="006F7DEC"/>
    <w:rsid w:val="006F7ED2"/>
    <w:rsid w:val="00704BC8"/>
    <w:rsid w:val="00706F71"/>
    <w:rsid w:val="00713912"/>
    <w:rsid w:val="00714898"/>
    <w:rsid w:val="00716F58"/>
    <w:rsid w:val="00721EC6"/>
    <w:rsid w:val="00723523"/>
    <w:rsid w:val="007259EB"/>
    <w:rsid w:val="00732A0A"/>
    <w:rsid w:val="00737C5B"/>
    <w:rsid w:val="007421A1"/>
    <w:rsid w:val="00742524"/>
    <w:rsid w:val="00744015"/>
    <w:rsid w:val="00745830"/>
    <w:rsid w:val="00745C94"/>
    <w:rsid w:val="007471B4"/>
    <w:rsid w:val="00752DE4"/>
    <w:rsid w:val="00764292"/>
    <w:rsid w:val="00772B9A"/>
    <w:rsid w:val="0077311A"/>
    <w:rsid w:val="0077437F"/>
    <w:rsid w:val="00774531"/>
    <w:rsid w:val="007751AB"/>
    <w:rsid w:val="00783AF6"/>
    <w:rsid w:val="00784E5E"/>
    <w:rsid w:val="00785BE8"/>
    <w:rsid w:val="00785CFC"/>
    <w:rsid w:val="007939C9"/>
    <w:rsid w:val="00797A2E"/>
    <w:rsid w:val="00797F67"/>
    <w:rsid w:val="007A4497"/>
    <w:rsid w:val="007B2183"/>
    <w:rsid w:val="007D1151"/>
    <w:rsid w:val="007D1468"/>
    <w:rsid w:val="007D3CD2"/>
    <w:rsid w:val="007D614E"/>
    <w:rsid w:val="007E2BBD"/>
    <w:rsid w:val="007E3B47"/>
    <w:rsid w:val="007E471A"/>
    <w:rsid w:val="007E564E"/>
    <w:rsid w:val="007E5E60"/>
    <w:rsid w:val="007E74A5"/>
    <w:rsid w:val="007F654B"/>
    <w:rsid w:val="008001BC"/>
    <w:rsid w:val="00803141"/>
    <w:rsid w:val="00803902"/>
    <w:rsid w:val="00803BEA"/>
    <w:rsid w:val="008059C4"/>
    <w:rsid w:val="00810263"/>
    <w:rsid w:val="00814090"/>
    <w:rsid w:val="00816BE8"/>
    <w:rsid w:val="00823556"/>
    <w:rsid w:val="00830448"/>
    <w:rsid w:val="0083054A"/>
    <w:rsid w:val="00831A1A"/>
    <w:rsid w:val="00832406"/>
    <w:rsid w:val="00835722"/>
    <w:rsid w:val="008466CC"/>
    <w:rsid w:val="0085007C"/>
    <w:rsid w:val="00851724"/>
    <w:rsid w:val="00856F3C"/>
    <w:rsid w:val="00857DC2"/>
    <w:rsid w:val="008604CF"/>
    <w:rsid w:val="00861AA4"/>
    <w:rsid w:val="0086549A"/>
    <w:rsid w:val="00866B21"/>
    <w:rsid w:val="00872CB2"/>
    <w:rsid w:val="00875350"/>
    <w:rsid w:val="008807C0"/>
    <w:rsid w:val="00883E17"/>
    <w:rsid w:val="00890C89"/>
    <w:rsid w:val="00892909"/>
    <w:rsid w:val="00893A2A"/>
    <w:rsid w:val="008A40EE"/>
    <w:rsid w:val="008B3DE3"/>
    <w:rsid w:val="008B7E5A"/>
    <w:rsid w:val="008C7781"/>
    <w:rsid w:val="008D09B6"/>
    <w:rsid w:val="008D2645"/>
    <w:rsid w:val="008D36A7"/>
    <w:rsid w:val="008D6B6D"/>
    <w:rsid w:val="008D7683"/>
    <w:rsid w:val="008E2863"/>
    <w:rsid w:val="008E459A"/>
    <w:rsid w:val="008E63FE"/>
    <w:rsid w:val="008F0AFE"/>
    <w:rsid w:val="008F10E2"/>
    <w:rsid w:val="008F1F5D"/>
    <w:rsid w:val="008F5D59"/>
    <w:rsid w:val="0090197E"/>
    <w:rsid w:val="00902A5C"/>
    <w:rsid w:val="00904452"/>
    <w:rsid w:val="009073B6"/>
    <w:rsid w:val="0090780C"/>
    <w:rsid w:val="009103C0"/>
    <w:rsid w:val="009132BB"/>
    <w:rsid w:val="0091686C"/>
    <w:rsid w:val="009208EA"/>
    <w:rsid w:val="00920D88"/>
    <w:rsid w:val="00923C7D"/>
    <w:rsid w:val="00924703"/>
    <w:rsid w:val="00924A2F"/>
    <w:rsid w:val="00925F14"/>
    <w:rsid w:val="00926FC0"/>
    <w:rsid w:val="009359D8"/>
    <w:rsid w:val="00941E95"/>
    <w:rsid w:val="00944282"/>
    <w:rsid w:val="00950077"/>
    <w:rsid w:val="0095587D"/>
    <w:rsid w:val="00956835"/>
    <w:rsid w:val="00961158"/>
    <w:rsid w:val="009612E3"/>
    <w:rsid w:val="009621C6"/>
    <w:rsid w:val="0096759B"/>
    <w:rsid w:val="00971632"/>
    <w:rsid w:val="009718B6"/>
    <w:rsid w:val="00976B51"/>
    <w:rsid w:val="00983BBA"/>
    <w:rsid w:val="00984A8F"/>
    <w:rsid w:val="0098638F"/>
    <w:rsid w:val="0098701F"/>
    <w:rsid w:val="00992344"/>
    <w:rsid w:val="00993495"/>
    <w:rsid w:val="00993BCF"/>
    <w:rsid w:val="00994032"/>
    <w:rsid w:val="009A2E27"/>
    <w:rsid w:val="009A3857"/>
    <w:rsid w:val="009A56F7"/>
    <w:rsid w:val="009A6C60"/>
    <w:rsid w:val="009B2197"/>
    <w:rsid w:val="009B3106"/>
    <w:rsid w:val="009B532D"/>
    <w:rsid w:val="009B598C"/>
    <w:rsid w:val="009B67AF"/>
    <w:rsid w:val="009B7D23"/>
    <w:rsid w:val="009B7FA3"/>
    <w:rsid w:val="009D09DF"/>
    <w:rsid w:val="009D251F"/>
    <w:rsid w:val="009E4AF9"/>
    <w:rsid w:val="009E68B1"/>
    <w:rsid w:val="009F57F6"/>
    <w:rsid w:val="00A039CC"/>
    <w:rsid w:val="00A041D4"/>
    <w:rsid w:val="00A04FA0"/>
    <w:rsid w:val="00A12E2F"/>
    <w:rsid w:val="00A135BB"/>
    <w:rsid w:val="00A14900"/>
    <w:rsid w:val="00A14D50"/>
    <w:rsid w:val="00A22EF8"/>
    <w:rsid w:val="00A23DFB"/>
    <w:rsid w:val="00A373AB"/>
    <w:rsid w:val="00A47CE6"/>
    <w:rsid w:val="00A57F9A"/>
    <w:rsid w:val="00A6048F"/>
    <w:rsid w:val="00A642C8"/>
    <w:rsid w:val="00A72FC3"/>
    <w:rsid w:val="00A75BDB"/>
    <w:rsid w:val="00A806E6"/>
    <w:rsid w:val="00A8427E"/>
    <w:rsid w:val="00A85AB7"/>
    <w:rsid w:val="00A867EE"/>
    <w:rsid w:val="00A8755B"/>
    <w:rsid w:val="00A879B7"/>
    <w:rsid w:val="00A92E19"/>
    <w:rsid w:val="00A97CC5"/>
    <w:rsid w:val="00AA21C2"/>
    <w:rsid w:val="00AA5523"/>
    <w:rsid w:val="00AA68B1"/>
    <w:rsid w:val="00AB0E21"/>
    <w:rsid w:val="00AB18E9"/>
    <w:rsid w:val="00AB3E09"/>
    <w:rsid w:val="00AB4433"/>
    <w:rsid w:val="00AB4441"/>
    <w:rsid w:val="00AB6115"/>
    <w:rsid w:val="00AC0C53"/>
    <w:rsid w:val="00AC30A5"/>
    <w:rsid w:val="00AD1587"/>
    <w:rsid w:val="00AD6719"/>
    <w:rsid w:val="00AE1B21"/>
    <w:rsid w:val="00AE2F81"/>
    <w:rsid w:val="00AF08F1"/>
    <w:rsid w:val="00B03575"/>
    <w:rsid w:val="00B04C84"/>
    <w:rsid w:val="00B07936"/>
    <w:rsid w:val="00B10EB7"/>
    <w:rsid w:val="00B1123C"/>
    <w:rsid w:val="00B129B9"/>
    <w:rsid w:val="00B13500"/>
    <w:rsid w:val="00B173B8"/>
    <w:rsid w:val="00B22210"/>
    <w:rsid w:val="00B22EE8"/>
    <w:rsid w:val="00B24457"/>
    <w:rsid w:val="00B325FA"/>
    <w:rsid w:val="00B32D8C"/>
    <w:rsid w:val="00B36E07"/>
    <w:rsid w:val="00B3778D"/>
    <w:rsid w:val="00B3791B"/>
    <w:rsid w:val="00B50013"/>
    <w:rsid w:val="00B52F68"/>
    <w:rsid w:val="00B547AD"/>
    <w:rsid w:val="00B6065E"/>
    <w:rsid w:val="00B62CA2"/>
    <w:rsid w:val="00B642FC"/>
    <w:rsid w:val="00B65D0F"/>
    <w:rsid w:val="00B77579"/>
    <w:rsid w:val="00B85C0A"/>
    <w:rsid w:val="00B937A8"/>
    <w:rsid w:val="00B95A5C"/>
    <w:rsid w:val="00B97AF1"/>
    <w:rsid w:val="00B97BB2"/>
    <w:rsid w:val="00BB1232"/>
    <w:rsid w:val="00BB1B36"/>
    <w:rsid w:val="00BB229B"/>
    <w:rsid w:val="00BB554B"/>
    <w:rsid w:val="00BB58A1"/>
    <w:rsid w:val="00BB5A3E"/>
    <w:rsid w:val="00BB6355"/>
    <w:rsid w:val="00BC34C9"/>
    <w:rsid w:val="00BD0831"/>
    <w:rsid w:val="00BD1FAE"/>
    <w:rsid w:val="00BD23F4"/>
    <w:rsid w:val="00BD4106"/>
    <w:rsid w:val="00BD7119"/>
    <w:rsid w:val="00BE4EA3"/>
    <w:rsid w:val="00BF08D0"/>
    <w:rsid w:val="00BF52DE"/>
    <w:rsid w:val="00BF5577"/>
    <w:rsid w:val="00C002D6"/>
    <w:rsid w:val="00C04153"/>
    <w:rsid w:val="00C1087A"/>
    <w:rsid w:val="00C108BD"/>
    <w:rsid w:val="00C130B1"/>
    <w:rsid w:val="00C21106"/>
    <w:rsid w:val="00C23E65"/>
    <w:rsid w:val="00C24A3C"/>
    <w:rsid w:val="00C2672C"/>
    <w:rsid w:val="00C30467"/>
    <w:rsid w:val="00C30A13"/>
    <w:rsid w:val="00C328C6"/>
    <w:rsid w:val="00C32BEA"/>
    <w:rsid w:val="00C53088"/>
    <w:rsid w:val="00C5425C"/>
    <w:rsid w:val="00C61042"/>
    <w:rsid w:val="00C64E39"/>
    <w:rsid w:val="00C677A6"/>
    <w:rsid w:val="00C67BA7"/>
    <w:rsid w:val="00C71138"/>
    <w:rsid w:val="00C72B24"/>
    <w:rsid w:val="00C80C49"/>
    <w:rsid w:val="00C82469"/>
    <w:rsid w:val="00C82D03"/>
    <w:rsid w:val="00C84C6F"/>
    <w:rsid w:val="00C85BEB"/>
    <w:rsid w:val="00C879EF"/>
    <w:rsid w:val="00C87DA6"/>
    <w:rsid w:val="00C90DBC"/>
    <w:rsid w:val="00C93EAF"/>
    <w:rsid w:val="00C96BBE"/>
    <w:rsid w:val="00C97605"/>
    <w:rsid w:val="00C97939"/>
    <w:rsid w:val="00CA13D0"/>
    <w:rsid w:val="00CA1708"/>
    <w:rsid w:val="00CA3C1E"/>
    <w:rsid w:val="00CA42BB"/>
    <w:rsid w:val="00CA5865"/>
    <w:rsid w:val="00CA6957"/>
    <w:rsid w:val="00CC0BA1"/>
    <w:rsid w:val="00CD0FBA"/>
    <w:rsid w:val="00CD63DB"/>
    <w:rsid w:val="00CD7BBF"/>
    <w:rsid w:val="00CE7729"/>
    <w:rsid w:val="00CF0044"/>
    <w:rsid w:val="00CF1EF7"/>
    <w:rsid w:val="00CF7E12"/>
    <w:rsid w:val="00D00F3A"/>
    <w:rsid w:val="00D079FD"/>
    <w:rsid w:val="00D219AB"/>
    <w:rsid w:val="00D22EC1"/>
    <w:rsid w:val="00D27446"/>
    <w:rsid w:val="00D34D16"/>
    <w:rsid w:val="00D36454"/>
    <w:rsid w:val="00D46A5A"/>
    <w:rsid w:val="00D53BFA"/>
    <w:rsid w:val="00D54C70"/>
    <w:rsid w:val="00D60639"/>
    <w:rsid w:val="00D63D48"/>
    <w:rsid w:val="00D66905"/>
    <w:rsid w:val="00D7635B"/>
    <w:rsid w:val="00D81E08"/>
    <w:rsid w:val="00D87795"/>
    <w:rsid w:val="00D878F7"/>
    <w:rsid w:val="00D93F88"/>
    <w:rsid w:val="00D974E2"/>
    <w:rsid w:val="00DB0DE5"/>
    <w:rsid w:val="00DB2540"/>
    <w:rsid w:val="00DB3572"/>
    <w:rsid w:val="00DB3BDB"/>
    <w:rsid w:val="00DB7390"/>
    <w:rsid w:val="00DC3277"/>
    <w:rsid w:val="00DC36FC"/>
    <w:rsid w:val="00DC415B"/>
    <w:rsid w:val="00DC57BF"/>
    <w:rsid w:val="00DD0F05"/>
    <w:rsid w:val="00DD3F7E"/>
    <w:rsid w:val="00DE2E14"/>
    <w:rsid w:val="00DF6B43"/>
    <w:rsid w:val="00E02821"/>
    <w:rsid w:val="00E0564D"/>
    <w:rsid w:val="00E2082E"/>
    <w:rsid w:val="00E23575"/>
    <w:rsid w:val="00E23B9E"/>
    <w:rsid w:val="00E30ED4"/>
    <w:rsid w:val="00E34533"/>
    <w:rsid w:val="00E36840"/>
    <w:rsid w:val="00E41888"/>
    <w:rsid w:val="00E45B0A"/>
    <w:rsid w:val="00E516AC"/>
    <w:rsid w:val="00E52700"/>
    <w:rsid w:val="00E54C1D"/>
    <w:rsid w:val="00E612DB"/>
    <w:rsid w:val="00E628CE"/>
    <w:rsid w:val="00E65E73"/>
    <w:rsid w:val="00E776A0"/>
    <w:rsid w:val="00E8113A"/>
    <w:rsid w:val="00E91AE0"/>
    <w:rsid w:val="00E91BFF"/>
    <w:rsid w:val="00E95E63"/>
    <w:rsid w:val="00E97304"/>
    <w:rsid w:val="00EA44C1"/>
    <w:rsid w:val="00EA4AE8"/>
    <w:rsid w:val="00EA4FE5"/>
    <w:rsid w:val="00EA6A17"/>
    <w:rsid w:val="00EA7CE4"/>
    <w:rsid w:val="00EB5CB0"/>
    <w:rsid w:val="00EB7498"/>
    <w:rsid w:val="00EC00EA"/>
    <w:rsid w:val="00EC0342"/>
    <w:rsid w:val="00EC11EC"/>
    <w:rsid w:val="00ED0387"/>
    <w:rsid w:val="00ED2A01"/>
    <w:rsid w:val="00ED7500"/>
    <w:rsid w:val="00EE1A2A"/>
    <w:rsid w:val="00EE201C"/>
    <w:rsid w:val="00EF5EF3"/>
    <w:rsid w:val="00EF6858"/>
    <w:rsid w:val="00EF7E78"/>
    <w:rsid w:val="00F00CDF"/>
    <w:rsid w:val="00F01639"/>
    <w:rsid w:val="00F07086"/>
    <w:rsid w:val="00F07FB6"/>
    <w:rsid w:val="00F10CB3"/>
    <w:rsid w:val="00F11217"/>
    <w:rsid w:val="00F113C7"/>
    <w:rsid w:val="00F144E3"/>
    <w:rsid w:val="00F15F62"/>
    <w:rsid w:val="00F2081D"/>
    <w:rsid w:val="00F2411B"/>
    <w:rsid w:val="00F31230"/>
    <w:rsid w:val="00F3462B"/>
    <w:rsid w:val="00F3608D"/>
    <w:rsid w:val="00F4115D"/>
    <w:rsid w:val="00F42BFE"/>
    <w:rsid w:val="00F43837"/>
    <w:rsid w:val="00F6251B"/>
    <w:rsid w:val="00F67E29"/>
    <w:rsid w:val="00F71333"/>
    <w:rsid w:val="00F71FAB"/>
    <w:rsid w:val="00F7237B"/>
    <w:rsid w:val="00F72B0D"/>
    <w:rsid w:val="00F80427"/>
    <w:rsid w:val="00F82867"/>
    <w:rsid w:val="00F868CA"/>
    <w:rsid w:val="00F86957"/>
    <w:rsid w:val="00F869E2"/>
    <w:rsid w:val="00F8760C"/>
    <w:rsid w:val="00F87ADC"/>
    <w:rsid w:val="00F90697"/>
    <w:rsid w:val="00F908CC"/>
    <w:rsid w:val="00F9527E"/>
    <w:rsid w:val="00F96594"/>
    <w:rsid w:val="00FB37DA"/>
    <w:rsid w:val="00FB38D9"/>
    <w:rsid w:val="00FC78C0"/>
    <w:rsid w:val="00FD66E0"/>
    <w:rsid w:val="00FE2ECB"/>
    <w:rsid w:val="00FE5DC4"/>
    <w:rsid w:val="00FF191D"/>
    <w:rsid w:val="00FF20AA"/>
    <w:rsid w:val="00FF5A16"/>
    <w:rsid w:val="0292B484"/>
    <w:rsid w:val="02A67592"/>
    <w:rsid w:val="02C76A83"/>
    <w:rsid w:val="02D49F90"/>
    <w:rsid w:val="037D0D62"/>
    <w:rsid w:val="038419E5"/>
    <w:rsid w:val="03A35505"/>
    <w:rsid w:val="03A8077E"/>
    <w:rsid w:val="03FF2CBE"/>
    <w:rsid w:val="046729F1"/>
    <w:rsid w:val="047DA3EA"/>
    <w:rsid w:val="05312240"/>
    <w:rsid w:val="054DB66F"/>
    <w:rsid w:val="05853B40"/>
    <w:rsid w:val="05B0EE21"/>
    <w:rsid w:val="05CF936A"/>
    <w:rsid w:val="060428DF"/>
    <w:rsid w:val="06D1CAE3"/>
    <w:rsid w:val="08770D8A"/>
    <w:rsid w:val="08BFDA11"/>
    <w:rsid w:val="08CE282F"/>
    <w:rsid w:val="098C1B17"/>
    <w:rsid w:val="09C83790"/>
    <w:rsid w:val="0A02F434"/>
    <w:rsid w:val="0A296317"/>
    <w:rsid w:val="0A29DC4E"/>
    <w:rsid w:val="0A3073AC"/>
    <w:rsid w:val="0A5CEB4A"/>
    <w:rsid w:val="0AA6C301"/>
    <w:rsid w:val="0ADB389D"/>
    <w:rsid w:val="0B22371B"/>
    <w:rsid w:val="0B617D4A"/>
    <w:rsid w:val="0C36A6B9"/>
    <w:rsid w:val="0C4069D8"/>
    <w:rsid w:val="0C5C1421"/>
    <w:rsid w:val="0D6D4F8A"/>
    <w:rsid w:val="0D7E0F27"/>
    <w:rsid w:val="0D965100"/>
    <w:rsid w:val="0E329169"/>
    <w:rsid w:val="0E498201"/>
    <w:rsid w:val="0E669DBE"/>
    <w:rsid w:val="0ECC8BAE"/>
    <w:rsid w:val="0ED6CC92"/>
    <w:rsid w:val="0F84C8D2"/>
    <w:rsid w:val="100D88B2"/>
    <w:rsid w:val="10221D93"/>
    <w:rsid w:val="105E9744"/>
    <w:rsid w:val="10BBAE94"/>
    <w:rsid w:val="10F5C2ED"/>
    <w:rsid w:val="11B1EAF7"/>
    <w:rsid w:val="120E076E"/>
    <w:rsid w:val="123E81B7"/>
    <w:rsid w:val="12F20B74"/>
    <w:rsid w:val="131A1D48"/>
    <w:rsid w:val="135519F8"/>
    <w:rsid w:val="135AB89B"/>
    <w:rsid w:val="135B95DD"/>
    <w:rsid w:val="13BCF3DE"/>
    <w:rsid w:val="13DD40BD"/>
    <w:rsid w:val="14E28459"/>
    <w:rsid w:val="151ACFEB"/>
    <w:rsid w:val="161AB720"/>
    <w:rsid w:val="16406CEE"/>
    <w:rsid w:val="1647F77D"/>
    <w:rsid w:val="16C91697"/>
    <w:rsid w:val="175BA1A7"/>
    <w:rsid w:val="1778099E"/>
    <w:rsid w:val="179A0BE0"/>
    <w:rsid w:val="17AB2230"/>
    <w:rsid w:val="180BEEB7"/>
    <w:rsid w:val="181309FC"/>
    <w:rsid w:val="184DA083"/>
    <w:rsid w:val="1915A165"/>
    <w:rsid w:val="19AB8F2C"/>
    <w:rsid w:val="1A46D41B"/>
    <w:rsid w:val="1A9F6BDC"/>
    <w:rsid w:val="1B194EC8"/>
    <w:rsid w:val="1C1A90C3"/>
    <w:rsid w:val="1C26118D"/>
    <w:rsid w:val="1CB74307"/>
    <w:rsid w:val="1D3ECCBD"/>
    <w:rsid w:val="1D4405DE"/>
    <w:rsid w:val="1D703E74"/>
    <w:rsid w:val="1DC6BD79"/>
    <w:rsid w:val="1DDADDAB"/>
    <w:rsid w:val="1F5C024D"/>
    <w:rsid w:val="1F963E67"/>
    <w:rsid w:val="1FF33D2A"/>
    <w:rsid w:val="20038F47"/>
    <w:rsid w:val="202D0503"/>
    <w:rsid w:val="20352586"/>
    <w:rsid w:val="204A099B"/>
    <w:rsid w:val="20A7A94B"/>
    <w:rsid w:val="20E0E121"/>
    <w:rsid w:val="2251F4F9"/>
    <w:rsid w:val="228C3540"/>
    <w:rsid w:val="22A1DB58"/>
    <w:rsid w:val="22B70CCA"/>
    <w:rsid w:val="22EBBB8D"/>
    <w:rsid w:val="22F22727"/>
    <w:rsid w:val="236E8D0C"/>
    <w:rsid w:val="23BE055D"/>
    <w:rsid w:val="23CEB2C3"/>
    <w:rsid w:val="23D2C1C1"/>
    <w:rsid w:val="23EEE0F2"/>
    <w:rsid w:val="25015F7B"/>
    <w:rsid w:val="257F9DC7"/>
    <w:rsid w:val="263C97C3"/>
    <w:rsid w:val="266113D5"/>
    <w:rsid w:val="26A9BA21"/>
    <w:rsid w:val="278C0EAA"/>
    <w:rsid w:val="27D8F1A8"/>
    <w:rsid w:val="27DAF8A6"/>
    <w:rsid w:val="27E59478"/>
    <w:rsid w:val="28C3A099"/>
    <w:rsid w:val="2913706D"/>
    <w:rsid w:val="29BA9509"/>
    <w:rsid w:val="29DD4B71"/>
    <w:rsid w:val="29F317C1"/>
    <w:rsid w:val="29FF7054"/>
    <w:rsid w:val="2A93808A"/>
    <w:rsid w:val="2ACCFA1A"/>
    <w:rsid w:val="2B3D2445"/>
    <w:rsid w:val="2BB30A08"/>
    <w:rsid w:val="2C679482"/>
    <w:rsid w:val="2D2BE126"/>
    <w:rsid w:val="2D794BC1"/>
    <w:rsid w:val="2DAFEC8E"/>
    <w:rsid w:val="2DC85055"/>
    <w:rsid w:val="2DD81C65"/>
    <w:rsid w:val="2E2D8BAD"/>
    <w:rsid w:val="2E8E61E1"/>
    <w:rsid w:val="2E98B324"/>
    <w:rsid w:val="2ECCAE0F"/>
    <w:rsid w:val="2FAB67D8"/>
    <w:rsid w:val="3097650D"/>
    <w:rsid w:val="30B95BC3"/>
    <w:rsid w:val="30CE41AD"/>
    <w:rsid w:val="3144561F"/>
    <w:rsid w:val="316B0C11"/>
    <w:rsid w:val="3191A69C"/>
    <w:rsid w:val="3251D095"/>
    <w:rsid w:val="32D35645"/>
    <w:rsid w:val="331B8666"/>
    <w:rsid w:val="333F3AEE"/>
    <w:rsid w:val="33817C26"/>
    <w:rsid w:val="33B85DC2"/>
    <w:rsid w:val="33E0D0FA"/>
    <w:rsid w:val="340DFEF9"/>
    <w:rsid w:val="34D4884F"/>
    <w:rsid w:val="35308006"/>
    <w:rsid w:val="35533E3A"/>
    <w:rsid w:val="35D4EFA8"/>
    <w:rsid w:val="35ED229D"/>
    <w:rsid w:val="3604245E"/>
    <w:rsid w:val="361E1268"/>
    <w:rsid w:val="366AD2AD"/>
    <w:rsid w:val="3692D33D"/>
    <w:rsid w:val="37831DC6"/>
    <w:rsid w:val="379B569C"/>
    <w:rsid w:val="3807608C"/>
    <w:rsid w:val="383E7255"/>
    <w:rsid w:val="385199E3"/>
    <w:rsid w:val="3869B5B3"/>
    <w:rsid w:val="3877C490"/>
    <w:rsid w:val="38E05696"/>
    <w:rsid w:val="38FCD208"/>
    <w:rsid w:val="399C0953"/>
    <w:rsid w:val="39B105AC"/>
    <w:rsid w:val="39EDA853"/>
    <w:rsid w:val="39EE0ECE"/>
    <w:rsid w:val="3A11077C"/>
    <w:rsid w:val="3A6E12AE"/>
    <w:rsid w:val="3A78A9A7"/>
    <w:rsid w:val="3A7C233E"/>
    <w:rsid w:val="3A915130"/>
    <w:rsid w:val="3AEA2077"/>
    <w:rsid w:val="3AEFF6F1"/>
    <w:rsid w:val="3B42F29B"/>
    <w:rsid w:val="3B7323BA"/>
    <w:rsid w:val="3BD75FBD"/>
    <w:rsid w:val="3C2B092D"/>
    <w:rsid w:val="3CB291A1"/>
    <w:rsid w:val="3D0243BC"/>
    <w:rsid w:val="3D206A15"/>
    <w:rsid w:val="3D238262"/>
    <w:rsid w:val="3D5828C4"/>
    <w:rsid w:val="3D8495B7"/>
    <w:rsid w:val="3D879807"/>
    <w:rsid w:val="3DB36E51"/>
    <w:rsid w:val="3E00DFCF"/>
    <w:rsid w:val="3E74E750"/>
    <w:rsid w:val="3EAEA610"/>
    <w:rsid w:val="3ED826BA"/>
    <w:rsid w:val="3EE351B6"/>
    <w:rsid w:val="3F54821A"/>
    <w:rsid w:val="3F78CD2C"/>
    <w:rsid w:val="3FF31840"/>
    <w:rsid w:val="4028E82C"/>
    <w:rsid w:val="402E0BF3"/>
    <w:rsid w:val="40B76396"/>
    <w:rsid w:val="40C51001"/>
    <w:rsid w:val="41222118"/>
    <w:rsid w:val="4123FAB0"/>
    <w:rsid w:val="4167EDC8"/>
    <w:rsid w:val="41B25581"/>
    <w:rsid w:val="420FE02F"/>
    <w:rsid w:val="427AF6A6"/>
    <w:rsid w:val="43123399"/>
    <w:rsid w:val="43AE3ADF"/>
    <w:rsid w:val="43C9B926"/>
    <w:rsid w:val="43E13BB9"/>
    <w:rsid w:val="4417910D"/>
    <w:rsid w:val="4436678E"/>
    <w:rsid w:val="446F10D5"/>
    <w:rsid w:val="44758D32"/>
    <w:rsid w:val="4491348E"/>
    <w:rsid w:val="44B95EDB"/>
    <w:rsid w:val="44E9830A"/>
    <w:rsid w:val="45078837"/>
    <w:rsid w:val="4507F17C"/>
    <w:rsid w:val="461A182E"/>
    <w:rsid w:val="465B4315"/>
    <w:rsid w:val="4663F02E"/>
    <w:rsid w:val="467FAEE3"/>
    <w:rsid w:val="46817F4F"/>
    <w:rsid w:val="46A99215"/>
    <w:rsid w:val="46D6B3B7"/>
    <w:rsid w:val="46F25F60"/>
    <w:rsid w:val="47043CFC"/>
    <w:rsid w:val="47261C67"/>
    <w:rsid w:val="477F42E8"/>
    <w:rsid w:val="479D9F9F"/>
    <w:rsid w:val="47D13609"/>
    <w:rsid w:val="47FDB8E7"/>
    <w:rsid w:val="482DB3A5"/>
    <w:rsid w:val="484C7349"/>
    <w:rsid w:val="488D15AD"/>
    <w:rsid w:val="4905700B"/>
    <w:rsid w:val="490701C5"/>
    <w:rsid w:val="494FA577"/>
    <w:rsid w:val="498380D4"/>
    <w:rsid w:val="49FF4616"/>
    <w:rsid w:val="4A0FC4C1"/>
    <w:rsid w:val="4A4A2A5E"/>
    <w:rsid w:val="4A92034B"/>
    <w:rsid w:val="4AF09F51"/>
    <w:rsid w:val="4AF8B6CC"/>
    <w:rsid w:val="4B89B242"/>
    <w:rsid w:val="4C01BDD3"/>
    <w:rsid w:val="4C15C4DA"/>
    <w:rsid w:val="4C274424"/>
    <w:rsid w:val="4C53FC62"/>
    <w:rsid w:val="4C656B65"/>
    <w:rsid w:val="4C9FFD95"/>
    <w:rsid w:val="4CCA2776"/>
    <w:rsid w:val="4DAA53E8"/>
    <w:rsid w:val="4E509C69"/>
    <w:rsid w:val="4EBDD839"/>
    <w:rsid w:val="4F146174"/>
    <w:rsid w:val="4F777A97"/>
    <w:rsid w:val="4FCFB375"/>
    <w:rsid w:val="4FE56021"/>
    <w:rsid w:val="4FEAEF35"/>
    <w:rsid w:val="508D4AEC"/>
    <w:rsid w:val="50A31CAC"/>
    <w:rsid w:val="50BE69A0"/>
    <w:rsid w:val="50C24E6C"/>
    <w:rsid w:val="51305407"/>
    <w:rsid w:val="51AEB606"/>
    <w:rsid w:val="51E4A44C"/>
    <w:rsid w:val="51F3A4DB"/>
    <w:rsid w:val="5209CC95"/>
    <w:rsid w:val="5273F62C"/>
    <w:rsid w:val="53798030"/>
    <w:rsid w:val="53C13DC4"/>
    <w:rsid w:val="54510B6C"/>
    <w:rsid w:val="54C8BF53"/>
    <w:rsid w:val="54CB33E4"/>
    <w:rsid w:val="55AEEFBD"/>
    <w:rsid w:val="55DF008E"/>
    <w:rsid w:val="561D6B19"/>
    <w:rsid w:val="56498652"/>
    <w:rsid w:val="56DD675F"/>
    <w:rsid w:val="574166C2"/>
    <w:rsid w:val="575F8D4D"/>
    <w:rsid w:val="5761D6B6"/>
    <w:rsid w:val="57D00A7E"/>
    <w:rsid w:val="580A6DAB"/>
    <w:rsid w:val="58306EFD"/>
    <w:rsid w:val="58A6FAE6"/>
    <w:rsid w:val="58C03AF3"/>
    <w:rsid w:val="58FC2282"/>
    <w:rsid w:val="596B14A3"/>
    <w:rsid w:val="59A5E5F1"/>
    <w:rsid w:val="59BDCD64"/>
    <w:rsid w:val="5A27F88F"/>
    <w:rsid w:val="5A35AE4F"/>
    <w:rsid w:val="5A6BD24D"/>
    <w:rsid w:val="5A9C3BFC"/>
    <w:rsid w:val="5B0AA998"/>
    <w:rsid w:val="5B6E0304"/>
    <w:rsid w:val="5B8F4811"/>
    <w:rsid w:val="5BBC1B63"/>
    <w:rsid w:val="5BDAC808"/>
    <w:rsid w:val="5BEBED72"/>
    <w:rsid w:val="5D24D977"/>
    <w:rsid w:val="5D7FA0F4"/>
    <w:rsid w:val="5D9DE3C0"/>
    <w:rsid w:val="5DB7A193"/>
    <w:rsid w:val="5E00320F"/>
    <w:rsid w:val="5EAAE5B2"/>
    <w:rsid w:val="5EAFF6A7"/>
    <w:rsid w:val="5F21EFE4"/>
    <w:rsid w:val="5F8A271B"/>
    <w:rsid w:val="5FC987EB"/>
    <w:rsid w:val="5FEE6DB1"/>
    <w:rsid w:val="6001B624"/>
    <w:rsid w:val="6056B646"/>
    <w:rsid w:val="60947890"/>
    <w:rsid w:val="61555385"/>
    <w:rsid w:val="6225116E"/>
    <w:rsid w:val="6283B230"/>
    <w:rsid w:val="62B0F8EA"/>
    <w:rsid w:val="635393CE"/>
    <w:rsid w:val="635406C0"/>
    <w:rsid w:val="6360E546"/>
    <w:rsid w:val="63B73D76"/>
    <w:rsid w:val="63BB85EB"/>
    <w:rsid w:val="63DFC0B4"/>
    <w:rsid w:val="63E64DD7"/>
    <w:rsid w:val="647D4694"/>
    <w:rsid w:val="64A068F7"/>
    <w:rsid w:val="64F3588C"/>
    <w:rsid w:val="65666CA6"/>
    <w:rsid w:val="656BBEE3"/>
    <w:rsid w:val="65ADF7E2"/>
    <w:rsid w:val="66366A20"/>
    <w:rsid w:val="665FE760"/>
    <w:rsid w:val="668B0993"/>
    <w:rsid w:val="66A1B5F7"/>
    <w:rsid w:val="66ACAF4A"/>
    <w:rsid w:val="66DA8C62"/>
    <w:rsid w:val="66DECBED"/>
    <w:rsid w:val="67AEA7B3"/>
    <w:rsid w:val="67FDDFFD"/>
    <w:rsid w:val="6978CF66"/>
    <w:rsid w:val="69E0CE87"/>
    <w:rsid w:val="6A2839DA"/>
    <w:rsid w:val="6A53D2BE"/>
    <w:rsid w:val="6AD8AC47"/>
    <w:rsid w:val="6C1C6C26"/>
    <w:rsid w:val="6C509297"/>
    <w:rsid w:val="6CC8DCB4"/>
    <w:rsid w:val="6D630927"/>
    <w:rsid w:val="6E1DC87A"/>
    <w:rsid w:val="6E2E2B25"/>
    <w:rsid w:val="6E4399EE"/>
    <w:rsid w:val="6E571B4C"/>
    <w:rsid w:val="6F1004C8"/>
    <w:rsid w:val="6F223A77"/>
    <w:rsid w:val="6F23A076"/>
    <w:rsid w:val="6F84F124"/>
    <w:rsid w:val="706580AD"/>
    <w:rsid w:val="708A1EB6"/>
    <w:rsid w:val="70D01D26"/>
    <w:rsid w:val="70E72CFF"/>
    <w:rsid w:val="7111F18C"/>
    <w:rsid w:val="7129826A"/>
    <w:rsid w:val="71615A1A"/>
    <w:rsid w:val="716C6CE2"/>
    <w:rsid w:val="72679C42"/>
    <w:rsid w:val="72DF4E9B"/>
    <w:rsid w:val="74DC8E14"/>
    <w:rsid w:val="7664C5F5"/>
    <w:rsid w:val="7704C98C"/>
    <w:rsid w:val="777FD777"/>
    <w:rsid w:val="7785B821"/>
    <w:rsid w:val="77D56250"/>
    <w:rsid w:val="77F879DC"/>
    <w:rsid w:val="7802BC10"/>
    <w:rsid w:val="782D4FF2"/>
    <w:rsid w:val="784F71E2"/>
    <w:rsid w:val="786C82D5"/>
    <w:rsid w:val="7889F82F"/>
    <w:rsid w:val="790AFD2C"/>
    <w:rsid w:val="7962934D"/>
    <w:rsid w:val="79B36483"/>
    <w:rsid w:val="79BC7DAB"/>
    <w:rsid w:val="79CF25E5"/>
    <w:rsid w:val="7B066630"/>
    <w:rsid w:val="7B4195F4"/>
    <w:rsid w:val="7B9C9425"/>
    <w:rsid w:val="7BDB5752"/>
    <w:rsid w:val="7BDF495F"/>
    <w:rsid w:val="7BE04784"/>
    <w:rsid w:val="7C3644E7"/>
    <w:rsid w:val="7C6369CF"/>
    <w:rsid w:val="7C69371D"/>
    <w:rsid w:val="7CDE33BD"/>
    <w:rsid w:val="7D13BC94"/>
    <w:rsid w:val="7D2E3523"/>
    <w:rsid w:val="7D9C07C1"/>
    <w:rsid w:val="7DB65680"/>
    <w:rsid w:val="7E58F47C"/>
    <w:rsid w:val="7E607738"/>
    <w:rsid w:val="7E751D10"/>
    <w:rsid w:val="7F2CA91A"/>
    <w:rsid w:val="7F655D15"/>
    <w:rsid w:val="7F750994"/>
    <w:rsid w:val="7F7E33B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9496D"/>
  <w15:chartTrackingRefBased/>
  <w15:docId w15:val="{E5663994-721C-446F-B434-AFF4985F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90A6D"/>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uiPriority w:val="9"/>
    <w:qFormat/>
    <w:rsid w:val="00875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75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7535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7535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7535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7535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7535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7535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7535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7535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7535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7535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7535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7535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7535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7535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7535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75350"/>
    <w:rPr>
      <w:rFonts w:eastAsiaTheme="majorEastAsia" w:cstheme="majorBidi"/>
      <w:color w:val="272727" w:themeColor="text1" w:themeTint="D8"/>
    </w:rPr>
  </w:style>
  <w:style w:type="paragraph" w:styleId="Nosaukums">
    <w:name w:val="Title"/>
    <w:basedOn w:val="Parasts"/>
    <w:next w:val="Parasts"/>
    <w:link w:val="NosaukumsRakstz"/>
    <w:qFormat/>
    <w:rsid w:val="0087535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87535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qFormat/>
    <w:rsid w:val="0087535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rsid w:val="0087535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7535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75350"/>
    <w:rPr>
      <w:i/>
      <w:iCs/>
      <w:color w:val="404040" w:themeColor="text1" w:themeTint="BF"/>
    </w:rPr>
  </w:style>
  <w:style w:type="paragraph" w:styleId="Sarakstarindkopa">
    <w:name w:val="List Paragraph"/>
    <w:aliases w:val="2,H&amp;P List Paragraph,List Paragraph Red,Bullet EY,Bullet list,Colorful List - Accent 12,Normal bullet 2,Strip,Saistīto dokumentu saraksts,List Paragraph1,Syle 1,Virsraksti,Numurets,PPS_Bullet,Colorful List - Accent 11,List1,Bullet 1"/>
    <w:basedOn w:val="Parasts"/>
    <w:link w:val="SarakstarindkopaRakstz"/>
    <w:uiPriority w:val="34"/>
    <w:qFormat/>
    <w:rsid w:val="00875350"/>
    <w:pPr>
      <w:ind w:left="720"/>
      <w:contextualSpacing/>
    </w:pPr>
  </w:style>
  <w:style w:type="character" w:styleId="Intensvsizclums">
    <w:name w:val="Intense Emphasis"/>
    <w:basedOn w:val="Noklusjumarindkopasfonts"/>
    <w:uiPriority w:val="21"/>
    <w:qFormat/>
    <w:rsid w:val="00875350"/>
    <w:rPr>
      <w:i/>
      <w:iCs/>
      <w:color w:val="0F4761" w:themeColor="accent1" w:themeShade="BF"/>
    </w:rPr>
  </w:style>
  <w:style w:type="paragraph" w:styleId="Intensvscitts">
    <w:name w:val="Intense Quote"/>
    <w:basedOn w:val="Parasts"/>
    <w:next w:val="Parasts"/>
    <w:link w:val="IntensvscittsRakstz"/>
    <w:uiPriority w:val="30"/>
    <w:qFormat/>
    <w:rsid w:val="00875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75350"/>
    <w:rPr>
      <w:i/>
      <w:iCs/>
      <w:color w:val="0F4761" w:themeColor="accent1" w:themeShade="BF"/>
    </w:rPr>
  </w:style>
  <w:style w:type="character" w:styleId="Intensvaatsauce">
    <w:name w:val="Intense Reference"/>
    <w:basedOn w:val="Noklusjumarindkopasfonts"/>
    <w:uiPriority w:val="32"/>
    <w:qFormat/>
    <w:rsid w:val="00875350"/>
    <w:rPr>
      <w:b/>
      <w:bCs/>
      <w:smallCaps/>
      <w:color w:val="0F4761" w:themeColor="accent1" w:themeShade="BF"/>
      <w:spacing w:val="5"/>
    </w:rPr>
  </w:style>
  <w:style w:type="paragraph" w:styleId="Kjene">
    <w:name w:val="footer"/>
    <w:basedOn w:val="Parasts"/>
    <w:link w:val="KjeneRakstz"/>
    <w:rsid w:val="00690A6D"/>
    <w:pPr>
      <w:tabs>
        <w:tab w:val="center" w:pos="4153"/>
        <w:tab w:val="right" w:pos="8306"/>
      </w:tabs>
    </w:pPr>
  </w:style>
  <w:style w:type="character" w:customStyle="1" w:styleId="KjeneRakstz">
    <w:name w:val="Kājene Rakstz."/>
    <w:basedOn w:val="Noklusjumarindkopasfonts"/>
    <w:link w:val="Kjene"/>
    <w:rsid w:val="00690A6D"/>
    <w:rPr>
      <w:rFonts w:ascii="Times New Roman" w:eastAsia="Times New Roman" w:hAnsi="Times New Roman" w:cs="Times New Roman"/>
      <w:kern w:val="0"/>
      <w:sz w:val="24"/>
      <w:szCs w:val="24"/>
      <w14:ligatures w14:val="none"/>
    </w:rPr>
  </w:style>
  <w:style w:type="character" w:styleId="Lappusesnumurs">
    <w:name w:val="page number"/>
    <w:basedOn w:val="Noklusjumarindkopasfonts"/>
    <w:rsid w:val="00690A6D"/>
  </w:style>
  <w:style w:type="paragraph" w:styleId="Paraststmeklis">
    <w:name w:val="Normal (Web)"/>
    <w:basedOn w:val="Parasts"/>
    <w:link w:val="ParaststmeklisRakstz"/>
    <w:uiPriority w:val="99"/>
    <w:rsid w:val="00690A6D"/>
    <w:pPr>
      <w:spacing w:before="100" w:beforeAutospacing="1" w:after="100" w:afterAutospacing="1"/>
    </w:pPr>
    <w:rPr>
      <w:lang w:val="en-US"/>
    </w:rPr>
  </w:style>
  <w:style w:type="character" w:styleId="Izmantotahipersaite">
    <w:name w:val="FollowedHyperlink"/>
    <w:basedOn w:val="Noklusjumarindkopasfonts"/>
    <w:uiPriority w:val="99"/>
    <w:semiHidden/>
    <w:unhideWhenUsed/>
    <w:rsid w:val="009E68B1"/>
    <w:rPr>
      <w:color w:val="96607D" w:themeColor="followedHyperlink"/>
      <w:u w:val="single"/>
    </w:rPr>
  </w:style>
  <w:style w:type="paragraph" w:customStyle="1" w:styleId="Normal1">
    <w:name w:val="Normal1"/>
    <w:rsid w:val="009E68B1"/>
    <w:pPr>
      <w:spacing w:after="0" w:line="276" w:lineRule="auto"/>
    </w:pPr>
    <w:rPr>
      <w:rFonts w:ascii="Arial" w:eastAsia="Arial" w:hAnsi="Arial" w:cs="Arial"/>
      <w:kern w:val="0"/>
      <w14:ligatures w14:val="none"/>
    </w:rPr>
  </w:style>
  <w:style w:type="character" w:customStyle="1" w:styleId="ParaststmeklisRakstz">
    <w:name w:val="Parasts (tīmeklis) Rakstz."/>
    <w:link w:val="Paraststmeklis"/>
    <w:uiPriority w:val="99"/>
    <w:rsid w:val="00690A6D"/>
    <w:rPr>
      <w:rFonts w:ascii="Times New Roman" w:eastAsia="Times New Roman" w:hAnsi="Times New Roman" w:cs="Times New Roman"/>
      <w:kern w:val="0"/>
      <w:sz w:val="24"/>
      <w:szCs w:val="24"/>
      <w:lang w:val="en-US"/>
      <w14:ligatures w14:val="none"/>
    </w:rPr>
  </w:style>
  <w:style w:type="character" w:styleId="Hipersaite">
    <w:name w:val="Hyperlink"/>
    <w:uiPriority w:val="99"/>
    <w:rsid w:val="00690A6D"/>
    <w:rPr>
      <w:color w:val="0000FF"/>
      <w:u w:val="single"/>
    </w:rPr>
  </w:style>
  <w:style w:type="character" w:styleId="Neatrisintapieminana">
    <w:name w:val="Unresolved Mention"/>
    <w:basedOn w:val="Noklusjumarindkopasfonts"/>
    <w:uiPriority w:val="99"/>
    <w:semiHidden/>
    <w:unhideWhenUsed/>
    <w:rsid w:val="000E7B04"/>
    <w:rPr>
      <w:color w:val="605E5C"/>
      <w:shd w:val="clear" w:color="auto" w:fill="E1DFDD"/>
    </w:rPr>
  </w:style>
  <w:style w:type="paragraph" w:styleId="Pamatteksts">
    <w:name w:val="Body Text"/>
    <w:aliases w:val="b,uvlaka 3,plain,plain Char,b1,uvlaka 31, uvlaka 3, uvlaka 31,Body Text Char1,Body Text Char Char,Body Text1"/>
    <w:basedOn w:val="Parasts"/>
    <w:link w:val="PamattekstsRakstz"/>
    <w:rsid w:val="007421A1"/>
    <w:pPr>
      <w:widowControl w:val="0"/>
      <w:spacing w:after="120"/>
    </w:pPr>
    <w:rPr>
      <w:rFonts w:ascii="RimTimes" w:hAnsi="RimTimes"/>
      <w:szCs w:val="20"/>
    </w:rPr>
  </w:style>
  <w:style w:type="character" w:customStyle="1" w:styleId="PamattekstsRakstz">
    <w:name w:val="Pamatteksts Rakstz."/>
    <w:aliases w:val="b Rakstz.,uvlaka 3 Rakstz.,plain Rakstz.,plain Char Rakstz.,b1 Rakstz.,uvlaka 31 Rakstz., uvlaka 3 Rakstz., uvlaka 31 Rakstz.,Body Text Char1 Rakstz.,Body Text Char Char Rakstz.,Body Text1 Rakstz."/>
    <w:basedOn w:val="Noklusjumarindkopasfonts"/>
    <w:link w:val="Pamatteksts"/>
    <w:rsid w:val="007421A1"/>
    <w:rPr>
      <w:rFonts w:ascii="RimTimes" w:eastAsia="Times New Roman" w:hAnsi="RimTimes" w:cs="Times New Roman"/>
      <w:kern w:val="0"/>
      <w:sz w:val="24"/>
      <w:szCs w:val="20"/>
      <w14:ligatures w14:val="none"/>
    </w:rPr>
  </w:style>
  <w:style w:type="paragraph" w:styleId="Vresteksts">
    <w:name w:val="footnote text"/>
    <w:aliases w:val=" Rakstz. Rakstz.,Footnote Text Char2 Char,Footnote Text Char1 Char2 Char,Footnote Text Char Char Char Char,Footnote Text Char1 Char Char Char Char,Footnote Text Char Char Char Char Char Char,Rakstz. Rakstz.,Rakstz.,Footnote,Fußnote,f,fn,FT"/>
    <w:basedOn w:val="Parasts"/>
    <w:link w:val="VrestekstsRakstz"/>
    <w:uiPriority w:val="99"/>
    <w:qFormat/>
    <w:rsid w:val="007421A1"/>
    <w:rPr>
      <w:sz w:val="20"/>
      <w:szCs w:val="20"/>
    </w:rPr>
  </w:style>
  <w:style w:type="character" w:customStyle="1" w:styleId="VrestekstsRakstz">
    <w:name w:val="Vēres teksts Rakstz."/>
    <w:aliases w:val=" Rakstz. Rakstz. Rakstz.,Footnote Text Char2 Char Rakstz.,Footnote Text Char1 Char2 Char Rakstz.,Footnote Text Char Char Char Char Rakstz.,Footnote Text Char1 Char Char Char Char Rakstz.,Rakstz. Rakstz. Rakstz.,Rakstz. Rakstz.1"/>
    <w:basedOn w:val="Noklusjumarindkopasfonts"/>
    <w:link w:val="Vresteksts"/>
    <w:uiPriority w:val="99"/>
    <w:qFormat/>
    <w:rsid w:val="007421A1"/>
    <w:rPr>
      <w:rFonts w:ascii="Times New Roman" w:eastAsia="Times New Roman" w:hAnsi="Times New Roman" w:cs="Times New Roman"/>
      <w:kern w:val="0"/>
      <w:sz w:val="20"/>
      <w:szCs w:val="20"/>
      <w14:ligatures w14:val="none"/>
    </w:rPr>
  </w:style>
  <w:style w:type="character" w:styleId="Vresatsauce">
    <w:name w:val="footnote reference"/>
    <w:aliases w:val="Footnote symbol,Footnote Reference Number,Footnote Refernece,fr,Footnote Reference Superscript,ftref,BVI fnr,Footnotes refss,SUPERS,Ref,de nota al pie,-E Fußnotenzeichen,Footnote reference number,Times 10 Point,E,number,Footnote sign"/>
    <w:uiPriority w:val="99"/>
    <w:qFormat/>
    <w:rsid w:val="007421A1"/>
    <w:rPr>
      <w:vertAlign w:val="superscript"/>
    </w:rPr>
  </w:style>
  <w:style w:type="character" w:customStyle="1" w:styleId="FootnoteCharacters">
    <w:name w:val="Footnote Characters"/>
    <w:uiPriority w:val="99"/>
    <w:qFormat/>
    <w:rsid w:val="007421A1"/>
  </w:style>
  <w:style w:type="character" w:customStyle="1" w:styleId="SarakstarindkopaRakstz">
    <w:name w:val="Saraksta rindkopa Rakstz."/>
    <w:aliases w:val="2 Rakstz.,H&amp;P List Paragraph Rakstz.,List Paragraph Red Rakstz.,Bullet EY Rakstz.,Bullet list Rakstz.,Colorful List - Accent 12 Rakstz.,Normal bullet 2 Rakstz.,Strip Rakstz.,Saistīto dokumentu saraksts Rakstz.,Syle 1 Rakstz."/>
    <w:link w:val="Sarakstarindkopa"/>
    <w:uiPriority w:val="34"/>
    <w:qFormat/>
    <w:locked/>
    <w:rsid w:val="007421A1"/>
    <w:rPr>
      <w:rFonts w:ascii="Times New Roman" w:eastAsia="Times New Roman" w:hAnsi="Times New Roman" w:cs="Times New Roman"/>
      <w:kern w:val="0"/>
      <w:sz w:val="24"/>
      <w:szCs w:val="24"/>
      <w14:ligatures w14:val="none"/>
    </w:rPr>
  </w:style>
  <w:style w:type="paragraph" w:styleId="Bezatstarpm">
    <w:name w:val="No Spacing"/>
    <w:link w:val="BezatstarpmRakstz"/>
    <w:uiPriority w:val="1"/>
    <w:qFormat/>
    <w:rsid w:val="007421A1"/>
    <w:pPr>
      <w:spacing w:after="0" w:line="240" w:lineRule="auto"/>
    </w:pPr>
    <w:rPr>
      <w:rFonts w:ascii="Calibri" w:eastAsia="Times New Roman" w:hAnsi="Calibri" w:cs="Times New Roman"/>
      <w:kern w:val="0"/>
      <w14:ligatures w14:val="none"/>
    </w:rPr>
  </w:style>
  <w:style w:type="character" w:customStyle="1" w:styleId="FootnoteAnchor">
    <w:name w:val="Footnote Anchor"/>
    <w:rsid w:val="007421A1"/>
    <w:rPr>
      <w:vertAlign w:val="superscript"/>
    </w:rPr>
  </w:style>
  <w:style w:type="character" w:customStyle="1" w:styleId="BezatstarpmRakstz">
    <w:name w:val="Bez atstarpēm Rakstz."/>
    <w:basedOn w:val="Noklusjumarindkopasfonts"/>
    <w:link w:val="Bezatstarpm"/>
    <w:uiPriority w:val="1"/>
    <w:qFormat/>
    <w:locked/>
    <w:rsid w:val="007421A1"/>
    <w:rPr>
      <w:rFonts w:ascii="Calibri" w:eastAsia="Times New Roman" w:hAnsi="Calibri" w:cs="Times New Roman"/>
      <w:kern w:val="0"/>
      <w14:ligatures w14:val="none"/>
    </w:rPr>
  </w:style>
  <w:style w:type="character" w:customStyle="1" w:styleId="cf01">
    <w:name w:val="cf01"/>
    <w:basedOn w:val="Noklusjumarindkopasfonts"/>
    <w:rsid w:val="007421A1"/>
    <w:rPr>
      <w:rFonts w:ascii="Segoe UI" w:hAnsi="Segoe UI" w:cs="Segoe UI" w:hint="default"/>
      <w:sz w:val="18"/>
      <w:szCs w:val="18"/>
    </w:rPr>
  </w:style>
  <w:style w:type="paragraph" w:styleId="Galvene">
    <w:name w:val="header"/>
    <w:basedOn w:val="Parasts"/>
    <w:link w:val="GalveneRakstz"/>
    <w:uiPriority w:val="99"/>
    <w:unhideWhenUsed/>
    <w:rsid w:val="00E2082E"/>
    <w:pPr>
      <w:tabs>
        <w:tab w:val="center" w:pos="4153"/>
        <w:tab w:val="right" w:pos="8306"/>
      </w:tabs>
    </w:pPr>
  </w:style>
  <w:style w:type="character" w:customStyle="1" w:styleId="GalveneRakstz">
    <w:name w:val="Galvene Rakstz."/>
    <w:basedOn w:val="Noklusjumarindkopasfonts"/>
    <w:link w:val="Galvene"/>
    <w:uiPriority w:val="99"/>
    <w:rsid w:val="00E2082E"/>
    <w:rPr>
      <w:rFonts w:ascii="Times New Roman" w:eastAsia="Times New Roman" w:hAnsi="Times New Roman" w:cs="Times New Roman"/>
      <w:kern w:val="0"/>
      <w:sz w:val="24"/>
      <w:szCs w:val="24"/>
      <w14:ligatures w14:val="none"/>
    </w:rPr>
  </w:style>
  <w:style w:type="paragraph" w:styleId="Beiguvresteksts">
    <w:name w:val="endnote text"/>
    <w:basedOn w:val="Parasts"/>
    <w:link w:val="BeiguvrestekstsRakstz"/>
    <w:uiPriority w:val="99"/>
    <w:semiHidden/>
    <w:unhideWhenUsed/>
    <w:rsid w:val="00265D90"/>
    <w:rPr>
      <w:sz w:val="20"/>
      <w:szCs w:val="20"/>
    </w:rPr>
  </w:style>
  <w:style w:type="character" w:customStyle="1" w:styleId="BeiguvrestekstsRakstz">
    <w:name w:val="Beigu vēres teksts Rakstz."/>
    <w:basedOn w:val="Noklusjumarindkopasfonts"/>
    <w:link w:val="Beiguvresteksts"/>
    <w:uiPriority w:val="99"/>
    <w:semiHidden/>
    <w:rsid w:val="00265D90"/>
    <w:rPr>
      <w:rFonts w:ascii="Times New Roman" w:eastAsia="Times New Roman" w:hAnsi="Times New Roman" w:cs="Times New Roman"/>
      <w:kern w:val="0"/>
      <w:sz w:val="20"/>
      <w:szCs w:val="20"/>
      <w14:ligatures w14:val="none"/>
    </w:rPr>
  </w:style>
  <w:style w:type="character" w:styleId="Beiguvresatsauce">
    <w:name w:val="endnote reference"/>
    <w:basedOn w:val="Noklusjumarindkopasfonts"/>
    <w:uiPriority w:val="99"/>
    <w:semiHidden/>
    <w:unhideWhenUsed/>
    <w:rsid w:val="00265D90"/>
    <w:rPr>
      <w:vertAlign w:val="superscript"/>
    </w:rPr>
  </w:style>
  <w:style w:type="table" w:styleId="Reatabula">
    <w:name w:val="Table Grid"/>
    <w:basedOn w:val="Parastatabula"/>
    <w:uiPriority w:val="39"/>
    <w:rsid w:val="00C53088"/>
    <w:pPr>
      <w:spacing w:after="0" w:line="240" w:lineRule="auto"/>
    </w:pPr>
    <w:rPr>
      <w:rFonts w:ascii="Calibri" w:eastAsia="Calibri" w:hAnsi="Calibri" w:cs="Microsoft Himalay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723523"/>
    <w:pPr>
      <w:spacing w:after="0" w:line="240" w:lineRule="auto"/>
    </w:pPr>
    <w:rPr>
      <w:rFonts w:ascii="Times New Roman" w:eastAsia="Times New Roman" w:hAnsi="Times New Roman" w:cs="Times New Roman"/>
      <w:kern w:val="0"/>
      <w:sz w:val="24"/>
      <w:szCs w:val="24"/>
      <w14:ligatures w14:val="none"/>
    </w:rPr>
  </w:style>
  <w:style w:type="paragraph" w:customStyle="1" w:styleId="CommentText1">
    <w:name w:val="Comment Text1"/>
    <w:basedOn w:val="Parasts"/>
    <w:link w:val="CommentTextChar"/>
    <w:semiHidden/>
    <w:rsid w:val="00690A6D"/>
    <w:rPr>
      <w:sz w:val="20"/>
      <w:szCs w:val="20"/>
    </w:rPr>
  </w:style>
  <w:style w:type="character" w:customStyle="1" w:styleId="CommentTextChar">
    <w:name w:val="Comment Text Char"/>
    <w:basedOn w:val="Noklusjumarindkopasfonts"/>
    <w:link w:val="CommentText1"/>
    <w:semiHidden/>
    <w:rPr>
      <w:rFonts w:ascii="Times New Roman" w:eastAsia="Times New Roman" w:hAnsi="Times New Roman" w:cs="Times New Roman"/>
      <w:kern w:val="0"/>
      <w:sz w:val="20"/>
      <w:szCs w:val="20"/>
      <w14:ligatures w14:val="none"/>
    </w:rPr>
  </w:style>
  <w:style w:type="character" w:customStyle="1" w:styleId="CommentReference1">
    <w:name w:val="Comment Reference1"/>
    <w:semiHidden/>
    <w:rsid w:val="00690A6D"/>
    <w:rPr>
      <w:sz w:val="16"/>
      <w:szCs w:val="16"/>
    </w:rPr>
  </w:style>
  <w:style w:type="paragraph" w:customStyle="1" w:styleId="CommentSubject1">
    <w:name w:val="Comment Subject1"/>
    <w:basedOn w:val="CommentText1"/>
    <w:next w:val="CommentText1"/>
    <w:link w:val="CommentSubjectChar"/>
    <w:uiPriority w:val="99"/>
    <w:semiHidden/>
    <w:unhideWhenUsed/>
    <w:rsid w:val="00286A34"/>
    <w:rPr>
      <w:b/>
      <w:bCs/>
    </w:rPr>
  </w:style>
  <w:style w:type="character" w:customStyle="1" w:styleId="CommentSubjectChar">
    <w:name w:val="Comment Subject Char"/>
    <w:basedOn w:val="CommentTextChar"/>
    <w:link w:val="CommentSubject1"/>
    <w:uiPriority w:val="99"/>
    <w:semiHidden/>
    <w:rsid w:val="00286A34"/>
    <w:rPr>
      <w:rFonts w:ascii="Times New Roman" w:eastAsia="Times New Roman" w:hAnsi="Times New Roman" w:cs="Times New Roman"/>
      <w:b/>
      <w:bCs/>
      <w:kern w:val="0"/>
      <w:sz w:val="20"/>
      <w:szCs w:val="20"/>
      <w14:ligatures w14:val="none"/>
    </w:rPr>
  </w:style>
  <w:style w:type="character" w:styleId="Piemint">
    <w:name w:val="Mention"/>
    <w:basedOn w:val="Noklusjumarindkopasfonts"/>
    <w:uiPriority w:val="99"/>
    <w:unhideWhenUsed/>
    <w:rsid w:val="00286A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s.belskis@lvgmc.lv" TargetMode="External"/><Relationship Id="rId13" Type="http://schemas.openxmlformats.org/officeDocument/2006/relationships/hyperlink" Target="https://likumi.lv/ta/id/287760" TargetMode="External"/><Relationship Id="rId18" Type="http://schemas.openxmlformats.org/officeDocument/2006/relationships/hyperlink" Target="https://videscentrs.lvgmc.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ni.lv" TargetMode="External"/><Relationship Id="rId7" Type="http://schemas.openxmlformats.org/officeDocument/2006/relationships/endnotes" Target="endnotes.xml"/><Relationship Id="rId12" Type="http://schemas.openxmlformats.org/officeDocument/2006/relationships/hyperlink" Target="https://likumi.lv/ta/id/287760" TargetMode="External"/><Relationship Id="rId17" Type="http://schemas.openxmlformats.org/officeDocument/2006/relationships/hyperlink" Target="https://vni.l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ni.lv" TargetMode="External"/><Relationship Id="rId20" Type="http://schemas.openxmlformats.org/officeDocument/2006/relationships/hyperlink" Target="https://vn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946-par-nodokliem-un-nodeva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onsilium.europa.eu/lv/policies/eu-list-of-non-cooperative-jurisdictions/" TargetMode="External"/><Relationship Id="rId23" Type="http://schemas.openxmlformats.org/officeDocument/2006/relationships/header" Target="header1.xml"/><Relationship Id="rId28" Type="http://schemas.microsoft.com/office/2019/05/relationships/documenttasks" Target="documenttasks/documenttasks1.xml"/><Relationship Id="rId10" Type="http://schemas.openxmlformats.org/officeDocument/2006/relationships/hyperlink" Target="mailto:antra.muizniece-stakane@lvgmc.lv" TargetMode="External"/><Relationship Id="rId19" Type="http://schemas.openxmlformats.org/officeDocument/2006/relationships/hyperlink" Target="https://videscentrs.lvgmc.lv" TargetMode="External"/><Relationship Id="rId4" Type="http://schemas.openxmlformats.org/officeDocument/2006/relationships/settings" Target="settings.xml"/><Relationship Id="rId9" Type="http://schemas.openxmlformats.org/officeDocument/2006/relationships/hyperlink" Target="mailto:liene.abele@lvgmc.lv" TargetMode="External"/><Relationship Id="rId14" Type="http://schemas.openxmlformats.org/officeDocument/2006/relationships/hyperlink" Target="https://likumi.lv/ta/id/287760" TargetMode="External"/><Relationship Id="rId22" Type="http://schemas.openxmlformats.org/officeDocument/2006/relationships/hyperlink" Target="https://vni.lv"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prk.gov.lv/content/pakalpojumu-sniedzeji" TargetMode="External"/></Relationships>
</file>

<file path=word/documenttasks/documenttasks1.xml><?xml version="1.0" encoding="utf-8"?>
<t:Tasks xmlns:t="http://schemas.microsoft.com/office/tasks/2019/documenttasks" xmlns:oel="http://schemas.microsoft.com/office/2019/extlst">
  <t:Task id="{C67975C0-D5DC-4D6D-B117-63BF9244B74C}">
    <t:Anchor>
      <t:Comment id="868948020"/>
    </t:Anchor>
    <t:History>
      <t:Event id="{A2E8B0EC-44F3-425E-ABEE-497041915477}" time="2026-04-11T20:43:42.867Z">
        <t:Attribution userId="S::ivo.lecis@lvgmc.lv::451fec58-d507-4343-b1aa-766e1ab42df5" userProvider="AD" userName="Ivo Lecis"/>
        <t:Anchor>
          <t:Comment id="868948020"/>
        </t:Anchor>
        <t:Create/>
      </t:Event>
      <t:Event id="{66E2F5BA-1433-4566-ABE3-B84C060822D1}" time="2026-04-11T20:43:42.867Z">
        <t:Attribution userId="S::ivo.lecis@lvgmc.lv::451fec58-d507-4343-b1aa-766e1ab42df5" userProvider="AD" userName="Ivo Lecis"/>
        <t:Anchor>
          <t:Comment id="868948020"/>
        </t:Anchor>
        <t:Assign userId="S::liene.abele@lvgmc.lv::ab6a6d2e-0417-47f8-948b-a52282a60221" userProvider="AD" userName="Liene Ābele"/>
      </t:Event>
      <t:Event id="{1A347500-C050-44FC-8D53-616FDB865BEA}" time="2026-04-11T20:43:42.867Z">
        <t:Attribution userId="S::ivo.lecis@lvgmc.lv::451fec58-d507-4343-b1aa-766e1ab42df5" userProvider="AD" userName="Ivo Lecis"/>
        <t:Anchor>
          <t:Comment id="868948020"/>
        </t:Anchor>
        <t:SetTitle title="@Liene Ābele Vai labāk nav, ka šo pārbaudi (saziņu) izpildes kvalitātei mēs prasīsim rakstiski? Šobrīd ir plaši saprotams - tiesīgs sazināties."/>
      </t:Event>
    </t:History>
  </t:Task>
  <t:Task id="{4057BE15-F9F2-4F96-94EF-FA0507B45198}">
    <t:Anchor>
      <t:Comment id="1780905069"/>
    </t:Anchor>
    <t:History>
      <t:Event id="{BBEF9F7A-5CCE-411A-BD3E-C5102FBF3E3A}" time="2026-04-11T20:48:54.623Z">
        <t:Attribution userId="S::ivo.lecis@lvgmc.lv::451fec58-d507-4343-b1aa-766e1ab42df5" userProvider="AD" userName="Ivo Lecis"/>
        <t:Anchor>
          <t:Comment id="1780905069"/>
        </t:Anchor>
        <t:Create/>
      </t:Event>
      <t:Event id="{87CF6B68-6217-400B-B395-69A9A8A16644}" time="2026-04-11T20:48:54.623Z">
        <t:Attribution userId="S::ivo.lecis@lvgmc.lv::451fec58-d507-4343-b1aa-766e1ab42df5" userProvider="AD" userName="Ivo Lecis"/>
        <t:Anchor>
          <t:Comment id="1780905069"/>
        </t:Anchor>
        <t:Assign userId="S::liene.abele@lvgmc.lv::ab6a6d2e-0417-47f8-948b-a52282a60221" userProvider="AD" userName="Liene Ābele"/>
      </t:Event>
      <t:Event id="{3D210800-CAD7-474F-912F-D6C08F93AF29}" time="2026-04-11T20:48:54.623Z">
        <t:Attribution userId="S::ivo.lecis@lvgmc.lv::451fec58-d507-4343-b1aa-766e1ab42df5" userProvider="AD" userName="Ivo Lecis"/>
        <t:Anchor>
          <t:Comment id="1780905069"/>
        </t:Anchor>
        <t:SetTitle title="@Liene Ābele Kas ir domāts, ka kredītiestāde apņemas samaksāt Pretendentam? Vai doma nav, ka kredītiestāde ir gatava izsniegt aizdevumu Pretendentam, ja tas būs nepieciešams (ja pašam Pretendentam nebūs pietiekamu brīvo finanšu resursu)? Vai arī šai…"/>
      </t:Event>
    </t:History>
  </t:Task>
  <t:Task id="{8206D5D5-6E20-4AF1-9A19-8B7FC4CA8707}">
    <t:Anchor>
      <t:Comment id="72237695"/>
    </t:Anchor>
    <t:History>
      <t:Event id="{A5021EF8-DC39-4877-9600-4CC4EC69856C}" time="2026-04-11T20:40:44.825Z">
        <t:Attribution userId="S::ivo.lecis@lvgmc.lv::451fec58-d507-4343-b1aa-766e1ab42df5" userProvider="AD" userName="Ivo Lecis"/>
        <t:Anchor>
          <t:Comment id="72237695"/>
        </t:Anchor>
        <t:Create/>
      </t:Event>
      <t:Event id="{4159DF02-DC72-406A-A81F-A584CB137807}" time="2026-04-11T20:40:44.825Z">
        <t:Attribution userId="S::ivo.lecis@lvgmc.lv::451fec58-d507-4343-b1aa-766e1ab42df5" userProvider="AD" userName="Ivo Lecis"/>
        <t:Anchor>
          <t:Comment id="72237695"/>
        </t:Anchor>
        <t:Assign userId="S::liene.abele@lvgmc.lv::ab6a6d2e-0417-47f8-948b-a52282a60221" userProvider="AD" userName="Liene Ābele"/>
      </t:Event>
      <t:Event id="{B1C54C33-47E5-49BD-84EA-D2714557FE33}" time="2026-04-11T20:40:44.825Z">
        <t:Attribution userId="S::ivo.lecis@lvgmc.lv::451fec58-d507-4343-b1aa-766e1ab42df5" userProvider="AD" userName="Ivo Lecis"/>
        <t:Anchor>
          <t:Comment id="72237695"/>
        </t:Anchor>
        <t:SetTitle title="@Liene Ābele Kas ir domāts ar terminu &quot;uzņēmums&quot;? LVĢMC - ? Vai te nav domāts, ka Pretendentam ir bijusi izsniegta atļauja, kurā jābūt tiesībām apsaimniekot vismaz 1000 t gadā?"/>
      </t:Event>
    </t:History>
  </t:Task>
</t:Task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16158-19C1-449F-8124-6E371F9F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2620</TotalTime>
  <Pages>27</Pages>
  <Words>47354</Words>
  <Characters>26992</Characters>
  <Application>Microsoft Office Word</Application>
  <DocSecurity>0</DocSecurity>
  <Lines>224</Lines>
  <Paragraphs>148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Rihards Strads</dc:creator>
  <cp:keywords/>
  <dc:description/>
  <cp:lastModifiedBy>Antra Muižniece-Stakāne</cp:lastModifiedBy>
  <cp:revision>15</cp:revision>
  <cp:lastPrinted>2026-05-18T08:47:00Z</cp:lastPrinted>
  <dcterms:created xsi:type="dcterms:W3CDTF">2026-05-18T06:06:00Z</dcterms:created>
  <dcterms:modified xsi:type="dcterms:W3CDTF">2026-05-20T12:26:00Z</dcterms:modified>
</cp:coreProperties>
</file>